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9C60E" w14:textId="77777777" w:rsidR="00626D62" w:rsidRPr="00626D62" w:rsidRDefault="00B23A67" w:rsidP="00626D62">
      <w:pPr>
        <w:jc w:val="center"/>
        <w:rPr>
          <w:rFonts w:ascii="Gotham-Book" w:hAnsi="Gotham-Book"/>
          <w:b/>
          <w:sz w:val="72"/>
        </w:rPr>
      </w:pPr>
      <w:r>
        <w:rPr>
          <w:rFonts w:ascii="Gotham-Book" w:hAnsi="Gotham-Book"/>
          <w:b/>
          <w:sz w:val="72"/>
        </w:rPr>
        <w:t xml:space="preserve"> </w:t>
      </w:r>
    </w:p>
    <w:p w14:paraId="12FFEFEA" w14:textId="77777777" w:rsidR="00626D62" w:rsidRPr="00626D62" w:rsidRDefault="00626D62" w:rsidP="00626D62">
      <w:pPr>
        <w:jc w:val="center"/>
        <w:rPr>
          <w:rFonts w:ascii="Gotham-Book" w:hAnsi="Gotham-Book"/>
          <w:b/>
          <w:sz w:val="72"/>
        </w:rPr>
      </w:pPr>
    </w:p>
    <w:p w14:paraId="7FA39BFA" w14:textId="77777777" w:rsidR="00A43CC5" w:rsidRDefault="00A43CC5" w:rsidP="00626D62">
      <w:pPr>
        <w:jc w:val="center"/>
        <w:rPr>
          <w:rFonts w:ascii="Gotham-Book" w:hAnsi="Gotham-Book"/>
          <w:b/>
          <w:sz w:val="72"/>
        </w:rPr>
      </w:pPr>
    </w:p>
    <w:p w14:paraId="42A3B9F6" w14:textId="3D23D27F" w:rsidR="00626D62" w:rsidRDefault="00F339A8" w:rsidP="00626D62">
      <w:pPr>
        <w:jc w:val="center"/>
        <w:rPr>
          <w:rFonts w:ascii="Gotham-Book" w:hAnsi="Gotham-Book"/>
          <w:b/>
          <w:sz w:val="72"/>
        </w:rPr>
      </w:pPr>
      <w:r>
        <w:rPr>
          <w:rFonts w:ascii="Gotham-Book" w:hAnsi="Gotham-Book"/>
          <w:b/>
          <w:sz w:val="72"/>
        </w:rPr>
        <w:t>Gender Pay Gap Reporting 20</w:t>
      </w:r>
      <w:r w:rsidR="00763BB2">
        <w:rPr>
          <w:rFonts w:ascii="Gotham-Book" w:hAnsi="Gotham-Book"/>
          <w:b/>
          <w:sz w:val="72"/>
        </w:rPr>
        <w:t>2</w:t>
      </w:r>
      <w:r w:rsidR="009D68E6">
        <w:rPr>
          <w:rFonts w:ascii="Gotham-Book" w:hAnsi="Gotham-Book"/>
          <w:b/>
          <w:sz w:val="72"/>
        </w:rPr>
        <w:t>4</w:t>
      </w:r>
      <w:r>
        <w:rPr>
          <w:rFonts w:ascii="Gotham-Book" w:hAnsi="Gotham-Book"/>
          <w:b/>
          <w:sz w:val="72"/>
        </w:rPr>
        <w:t>-</w:t>
      </w:r>
      <w:r w:rsidR="00763BB2">
        <w:rPr>
          <w:rFonts w:ascii="Gotham-Book" w:hAnsi="Gotham-Book"/>
          <w:b/>
          <w:sz w:val="72"/>
        </w:rPr>
        <w:t>2</w:t>
      </w:r>
      <w:r w:rsidR="009D68E6">
        <w:rPr>
          <w:rFonts w:ascii="Gotham-Book" w:hAnsi="Gotham-Book"/>
          <w:b/>
          <w:sz w:val="72"/>
        </w:rPr>
        <w:t>5</w:t>
      </w:r>
    </w:p>
    <w:p w14:paraId="1E21DAD3" w14:textId="77777777" w:rsidR="00626D62" w:rsidRPr="00626D62" w:rsidRDefault="00626D62" w:rsidP="00626D62">
      <w:pPr>
        <w:jc w:val="center"/>
        <w:rPr>
          <w:rFonts w:ascii="Gotham-Book" w:hAnsi="Gotham-Book"/>
          <w:b/>
          <w:sz w:val="72"/>
        </w:rPr>
      </w:pPr>
    </w:p>
    <w:p w14:paraId="13D49CEF" w14:textId="77777777" w:rsidR="00626D62" w:rsidRPr="00626D62" w:rsidRDefault="00626D62" w:rsidP="00626D62">
      <w:pPr>
        <w:jc w:val="center"/>
        <w:rPr>
          <w:rFonts w:ascii="Gotham-Book" w:hAnsi="Gotham-Book"/>
          <w:b/>
          <w:sz w:val="72"/>
        </w:rPr>
      </w:pPr>
      <w:r w:rsidRPr="00626D62">
        <w:rPr>
          <w:rFonts w:ascii="Gotham-Book" w:hAnsi="Gotham-Book"/>
          <w:b/>
          <w:sz w:val="72"/>
        </w:rPr>
        <w:t>Benefit Cosmetics Ltd</w:t>
      </w:r>
    </w:p>
    <w:p w14:paraId="5792FBCD" w14:textId="77777777" w:rsidR="00F647AE" w:rsidRDefault="00F647AE" w:rsidP="00F647AE">
      <w:pPr>
        <w:rPr>
          <w:rFonts w:ascii="Gotham-Book" w:hAnsi="Gotham-Book"/>
          <w:b/>
          <w:sz w:val="72"/>
        </w:rPr>
      </w:pPr>
    </w:p>
    <w:p w14:paraId="7D62DF51" w14:textId="77777777" w:rsidR="00F647AE" w:rsidRDefault="00F647AE" w:rsidP="00F647AE">
      <w:pPr>
        <w:rPr>
          <w:rFonts w:ascii="Gotham-Book" w:hAnsi="Gotham-Book"/>
          <w:b/>
          <w:sz w:val="72"/>
        </w:rPr>
      </w:pPr>
    </w:p>
    <w:p w14:paraId="7EDF95B3" w14:textId="77777777" w:rsidR="00F647AE" w:rsidRDefault="00F647AE" w:rsidP="00F647AE">
      <w:pPr>
        <w:rPr>
          <w:rFonts w:ascii="Gotham-Book" w:hAnsi="Gotham-Book"/>
          <w:b/>
          <w:sz w:val="72"/>
        </w:rPr>
      </w:pPr>
    </w:p>
    <w:p w14:paraId="3B6F2CFA" w14:textId="77777777" w:rsidR="00F647AE" w:rsidRDefault="00F647AE" w:rsidP="00F647AE">
      <w:pPr>
        <w:rPr>
          <w:rFonts w:ascii="Gotham-Book" w:hAnsi="Gotham-Book"/>
          <w:b/>
          <w:sz w:val="72"/>
        </w:rPr>
      </w:pPr>
    </w:p>
    <w:p w14:paraId="056368F6" w14:textId="77777777" w:rsidR="00F647AE" w:rsidRDefault="00F647AE" w:rsidP="00F647AE">
      <w:pPr>
        <w:rPr>
          <w:rFonts w:ascii="Gotham-Book" w:hAnsi="Gotham-Book"/>
          <w:b/>
          <w:sz w:val="72"/>
        </w:rPr>
      </w:pPr>
    </w:p>
    <w:p w14:paraId="18C369F6" w14:textId="77777777" w:rsidR="00F647AE" w:rsidRDefault="00F647AE" w:rsidP="00F647AE">
      <w:pPr>
        <w:rPr>
          <w:rFonts w:ascii="Gotham-Book" w:hAnsi="Gotham-Book"/>
        </w:rPr>
      </w:pPr>
    </w:p>
    <w:p w14:paraId="748B9598" w14:textId="4F96FB6A" w:rsidR="005E022D" w:rsidRPr="00B72CB7" w:rsidRDefault="00596C0F" w:rsidP="009A254E">
      <w:pPr>
        <w:jc w:val="both"/>
        <w:rPr>
          <w:rFonts w:cstheme="minorHAnsi"/>
          <w:bCs/>
        </w:rPr>
      </w:pPr>
      <w:r w:rsidRPr="00B72CB7">
        <w:rPr>
          <w:rFonts w:cstheme="minorHAnsi"/>
          <w:bCs/>
        </w:rPr>
        <w:lastRenderedPageBreak/>
        <w:t xml:space="preserve">As required by Government legislation, all employers with over 250 employees must publish their Gender Pay Gap figures. This requirement stems from data showing that, on average, women in the UK are paid </w:t>
      </w:r>
      <w:r w:rsidR="00630EE7">
        <w:rPr>
          <w:rFonts w:cstheme="minorHAnsi"/>
          <w:bCs/>
        </w:rPr>
        <w:t>6.9</w:t>
      </w:r>
      <w:r w:rsidRPr="00B72CB7">
        <w:rPr>
          <w:rFonts w:cstheme="minorHAnsi"/>
          <w:bCs/>
        </w:rPr>
        <w:t>% less than men (ONS 202</w:t>
      </w:r>
      <w:r w:rsidR="00630EE7">
        <w:rPr>
          <w:rFonts w:cstheme="minorHAnsi"/>
          <w:bCs/>
        </w:rPr>
        <w:t>5</w:t>
      </w:r>
      <w:r w:rsidRPr="00B72CB7">
        <w:rPr>
          <w:rFonts w:cstheme="minorHAnsi"/>
          <w:bCs/>
        </w:rPr>
        <w:t>). This pay gap is influenced by a variety of factors</w:t>
      </w:r>
      <w:r w:rsidR="00447E83" w:rsidRPr="00B72CB7">
        <w:rPr>
          <w:rFonts w:cstheme="minorHAnsi"/>
          <w:bCs/>
        </w:rPr>
        <w:t>, h</w:t>
      </w:r>
      <w:r w:rsidRPr="00B72CB7">
        <w:rPr>
          <w:rFonts w:cstheme="minorHAnsi"/>
          <w:bCs/>
        </w:rPr>
        <w:t>owever, by making these figures public, the Government aims to promote greater transparency which can help drive change—a goal that Benefit Cosmetics fully supports. To help our customers and stakeholders better understand the context behind these figures, we have provided some background information below.</w:t>
      </w:r>
    </w:p>
    <w:p w14:paraId="54E29CF6" w14:textId="77777777" w:rsidR="006E58DD" w:rsidRDefault="006E58DD" w:rsidP="009A254E">
      <w:pPr>
        <w:jc w:val="both"/>
        <w:rPr>
          <w:rFonts w:cstheme="minorHAnsi"/>
          <w:b/>
          <w:u w:val="single"/>
        </w:rPr>
      </w:pPr>
    </w:p>
    <w:p w14:paraId="52769C71" w14:textId="32F750C6" w:rsidR="00340CF1" w:rsidRPr="00B72CB7" w:rsidRDefault="00340CF1" w:rsidP="009A254E">
      <w:pPr>
        <w:jc w:val="both"/>
        <w:rPr>
          <w:rFonts w:cstheme="minorHAnsi"/>
          <w:b/>
          <w:u w:val="single"/>
        </w:rPr>
      </w:pPr>
      <w:r w:rsidRPr="00B72CB7">
        <w:rPr>
          <w:rFonts w:cstheme="minorHAnsi"/>
          <w:b/>
          <w:u w:val="single"/>
        </w:rPr>
        <w:t>About us</w:t>
      </w:r>
    </w:p>
    <w:p w14:paraId="59339A17" w14:textId="27584DAB" w:rsidR="004549E8" w:rsidRPr="00B72CB7" w:rsidRDefault="00340CF1" w:rsidP="004549E8">
      <w:pPr>
        <w:jc w:val="both"/>
        <w:rPr>
          <w:rFonts w:cstheme="minorHAnsi"/>
        </w:rPr>
      </w:pPr>
      <w:r w:rsidRPr="00B72CB7">
        <w:rPr>
          <w:rFonts w:cstheme="minorHAnsi"/>
        </w:rPr>
        <w:t xml:space="preserve">At Benefit </w:t>
      </w:r>
      <w:r w:rsidR="00A93B90" w:rsidRPr="00B72CB7">
        <w:rPr>
          <w:rFonts w:cstheme="minorHAnsi"/>
        </w:rPr>
        <w:t xml:space="preserve">Cosmetics </w:t>
      </w:r>
      <w:r w:rsidRPr="00B72CB7">
        <w:rPr>
          <w:rFonts w:cstheme="minorHAnsi"/>
        </w:rPr>
        <w:t xml:space="preserve">we </w:t>
      </w:r>
      <w:r w:rsidR="001015D6" w:rsidRPr="00B72CB7">
        <w:rPr>
          <w:rFonts w:cstheme="minorHAnsi"/>
        </w:rPr>
        <w:t xml:space="preserve">have over </w:t>
      </w:r>
      <w:r w:rsidR="00B319FE" w:rsidRPr="00B72CB7">
        <w:rPr>
          <w:rFonts w:cstheme="minorHAnsi"/>
        </w:rPr>
        <w:t>8</w:t>
      </w:r>
      <w:r w:rsidR="00137126" w:rsidRPr="00B72CB7">
        <w:rPr>
          <w:rFonts w:cstheme="minorHAnsi"/>
        </w:rPr>
        <w:t>0</w:t>
      </w:r>
      <w:r w:rsidR="00B761F7" w:rsidRPr="00B72CB7">
        <w:rPr>
          <w:rFonts w:cstheme="minorHAnsi"/>
        </w:rPr>
        <w:t>0</w:t>
      </w:r>
      <w:r w:rsidRPr="00B72CB7">
        <w:rPr>
          <w:rFonts w:cstheme="minorHAnsi"/>
        </w:rPr>
        <w:t xml:space="preserve"> people representing our brand in </w:t>
      </w:r>
      <w:r w:rsidR="00EE6234" w:rsidRPr="00B72CB7">
        <w:rPr>
          <w:rFonts w:cstheme="minorHAnsi"/>
        </w:rPr>
        <w:t xml:space="preserve">the </w:t>
      </w:r>
      <w:r w:rsidR="00A93B90" w:rsidRPr="00B72CB7">
        <w:rPr>
          <w:rFonts w:cstheme="minorHAnsi"/>
        </w:rPr>
        <w:t xml:space="preserve">UK, </w:t>
      </w:r>
      <w:r w:rsidR="00EE6234" w:rsidRPr="00B72CB7">
        <w:rPr>
          <w:rFonts w:cstheme="minorHAnsi"/>
        </w:rPr>
        <w:t>and we are proud that 9</w:t>
      </w:r>
      <w:r w:rsidR="00F33CE4" w:rsidRPr="00B72CB7">
        <w:rPr>
          <w:rFonts w:cstheme="minorHAnsi"/>
        </w:rPr>
        <w:t>6</w:t>
      </w:r>
      <w:r w:rsidRPr="00B72CB7">
        <w:rPr>
          <w:rFonts w:cstheme="minorHAnsi"/>
        </w:rPr>
        <w:t>% of them are women</w:t>
      </w:r>
      <w:r w:rsidR="00F01669" w:rsidRPr="00B72CB7">
        <w:rPr>
          <w:rFonts w:cstheme="minorHAnsi"/>
        </w:rPr>
        <w:t xml:space="preserve">. </w:t>
      </w:r>
      <w:r w:rsidR="00EC70C4">
        <w:rPr>
          <w:rFonts w:cstheme="minorHAnsi"/>
        </w:rPr>
        <w:t>O</w:t>
      </w:r>
      <w:r w:rsidR="00A64051">
        <w:rPr>
          <w:rFonts w:cstheme="minorHAnsi"/>
        </w:rPr>
        <w:t xml:space="preserve">n </w:t>
      </w:r>
      <w:r w:rsidR="00EC70C4">
        <w:rPr>
          <w:rFonts w:cstheme="minorHAnsi"/>
        </w:rPr>
        <w:t>1</w:t>
      </w:r>
      <w:r w:rsidR="00EC70C4" w:rsidRPr="00EC70C4">
        <w:rPr>
          <w:rFonts w:cstheme="minorHAnsi"/>
          <w:vertAlign w:val="superscript"/>
        </w:rPr>
        <w:t>st</w:t>
      </w:r>
      <w:r w:rsidR="00EC70C4">
        <w:rPr>
          <w:rFonts w:cstheme="minorHAnsi"/>
        </w:rPr>
        <w:t xml:space="preserve"> </w:t>
      </w:r>
      <w:r w:rsidR="004C0AF4">
        <w:rPr>
          <w:rFonts w:cstheme="minorHAnsi"/>
        </w:rPr>
        <w:t xml:space="preserve">April 2025, we took on </w:t>
      </w:r>
      <w:r w:rsidR="00F41FA9">
        <w:rPr>
          <w:rFonts w:cstheme="minorHAnsi"/>
        </w:rPr>
        <w:t xml:space="preserve">255 employees </w:t>
      </w:r>
      <w:r w:rsidR="000F1161">
        <w:rPr>
          <w:rFonts w:cstheme="minorHAnsi"/>
        </w:rPr>
        <w:t>to our</w:t>
      </w:r>
      <w:r w:rsidR="00D42582">
        <w:rPr>
          <w:rFonts w:cstheme="minorHAnsi"/>
        </w:rPr>
        <w:t xml:space="preserve"> UK payroll </w:t>
      </w:r>
      <w:r w:rsidR="00F41FA9">
        <w:rPr>
          <w:rFonts w:cstheme="minorHAnsi"/>
        </w:rPr>
        <w:t>from Boots via the TUPE process. This increased our headcount of employees sol</w:t>
      </w:r>
      <w:r w:rsidR="00D36FB0">
        <w:rPr>
          <w:rFonts w:cstheme="minorHAnsi"/>
        </w:rPr>
        <w:t>ely on our contract and payroll from 504 to 759.</w:t>
      </w:r>
    </w:p>
    <w:p w14:paraId="1A8713D5" w14:textId="44EECBBE" w:rsidR="00D87433" w:rsidRPr="00B72CB7" w:rsidRDefault="00D87433" w:rsidP="00D87433">
      <w:pPr>
        <w:rPr>
          <w:rFonts w:cstheme="minorHAnsi"/>
          <w:i/>
          <w:iCs/>
          <w:color w:val="FF0064"/>
        </w:rPr>
      </w:pPr>
      <w:r w:rsidRPr="00B72CB7">
        <w:rPr>
          <w:rFonts w:cstheme="minorHAnsi"/>
        </w:rPr>
        <w:t xml:space="preserve">Our Mission: </w:t>
      </w:r>
      <w:r w:rsidR="008509EF" w:rsidRPr="00B72CB7">
        <w:rPr>
          <w:rFonts w:cstheme="minorHAnsi"/>
          <w:i/>
          <w:iCs/>
          <w:color w:val="FF0064"/>
        </w:rPr>
        <w:t>To create a beauty community for all, dedicated to doing good and feeling good!</w:t>
      </w:r>
    </w:p>
    <w:p w14:paraId="2B5C74AB" w14:textId="4E5EAAA8" w:rsidR="00E911F1" w:rsidRPr="00B72CB7" w:rsidRDefault="00F01669" w:rsidP="009A254E">
      <w:pPr>
        <w:jc w:val="both"/>
        <w:rPr>
          <w:rFonts w:cstheme="minorHAnsi"/>
        </w:rPr>
      </w:pPr>
      <w:r w:rsidRPr="00B72CB7">
        <w:rPr>
          <w:rFonts w:cstheme="minorHAnsi"/>
        </w:rPr>
        <w:t xml:space="preserve">Female empowerment is a strong </w:t>
      </w:r>
      <w:r w:rsidR="00E911F1" w:rsidRPr="00B72CB7">
        <w:rPr>
          <w:rFonts w:cstheme="minorHAnsi"/>
        </w:rPr>
        <w:t xml:space="preserve">belief vital to our brand </w:t>
      </w:r>
      <w:proofErr w:type="gramStart"/>
      <w:r w:rsidR="00E911F1" w:rsidRPr="00B72CB7">
        <w:rPr>
          <w:rFonts w:cstheme="minorHAnsi"/>
        </w:rPr>
        <w:t>DNA;</w:t>
      </w:r>
      <w:proofErr w:type="gramEnd"/>
    </w:p>
    <w:p w14:paraId="03016A39" w14:textId="0B41BA87" w:rsidR="00E911F1" w:rsidRPr="00B72CB7" w:rsidRDefault="005C56DF" w:rsidP="00F63EE9">
      <w:pPr>
        <w:pStyle w:val="ListParagraph"/>
        <w:numPr>
          <w:ilvl w:val="0"/>
          <w:numId w:val="2"/>
        </w:numPr>
        <w:jc w:val="both"/>
        <w:rPr>
          <w:rFonts w:cstheme="minorHAnsi"/>
        </w:rPr>
      </w:pPr>
      <w:r w:rsidRPr="00B72CB7">
        <w:rPr>
          <w:rFonts w:cstheme="minorHAnsi"/>
        </w:rPr>
        <w:t>FEMALE GENERAL MANAGER</w:t>
      </w:r>
      <w:r w:rsidR="00F63EE9" w:rsidRPr="00B72CB7">
        <w:rPr>
          <w:rFonts w:cstheme="minorHAnsi"/>
        </w:rPr>
        <w:t xml:space="preserve"> </w:t>
      </w:r>
    </w:p>
    <w:p w14:paraId="6854B371" w14:textId="453D7844" w:rsidR="005070F2" w:rsidRPr="00B72CB7" w:rsidRDefault="00933075" w:rsidP="00F63EE9">
      <w:pPr>
        <w:pStyle w:val="ListParagraph"/>
        <w:numPr>
          <w:ilvl w:val="0"/>
          <w:numId w:val="2"/>
        </w:numPr>
        <w:jc w:val="both"/>
        <w:rPr>
          <w:rFonts w:cstheme="minorHAnsi"/>
        </w:rPr>
      </w:pPr>
      <w:r w:rsidRPr="00B72CB7">
        <w:rPr>
          <w:rFonts w:cstheme="minorHAnsi"/>
        </w:rPr>
        <w:t>4</w:t>
      </w:r>
      <w:r w:rsidR="00C319E9">
        <w:rPr>
          <w:rFonts w:cstheme="minorHAnsi"/>
        </w:rPr>
        <w:t>2</w:t>
      </w:r>
      <w:r w:rsidR="00E911F1" w:rsidRPr="00B72CB7">
        <w:rPr>
          <w:rFonts w:cstheme="minorHAnsi"/>
        </w:rPr>
        <w:t xml:space="preserve">% OF </w:t>
      </w:r>
      <w:r w:rsidR="005070F2" w:rsidRPr="00B72CB7">
        <w:rPr>
          <w:rFonts w:cstheme="minorHAnsi"/>
        </w:rPr>
        <w:t>WOMEN IN MANAGEMENT POSITIONS</w:t>
      </w:r>
      <w:r w:rsidR="001B033A" w:rsidRPr="00B72CB7">
        <w:rPr>
          <w:rFonts w:cstheme="minorHAnsi"/>
        </w:rPr>
        <w:t xml:space="preserve"> </w:t>
      </w:r>
    </w:p>
    <w:p w14:paraId="1474F2BD" w14:textId="7FA578B7" w:rsidR="005F389E" w:rsidRPr="00B72CB7" w:rsidRDefault="009C7431" w:rsidP="00F63EE9">
      <w:pPr>
        <w:pStyle w:val="ListParagraph"/>
        <w:numPr>
          <w:ilvl w:val="0"/>
          <w:numId w:val="2"/>
        </w:numPr>
        <w:jc w:val="both"/>
        <w:rPr>
          <w:rFonts w:cstheme="minorHAnsi"/>
        </w:rPr>
      </w:pPr>
      <w:r>
        <w:rPr>
          <w:rFonts w:cstheme="minorHAnsi"/>
        </w:rPr>
        <w:t>89</w:t>
      </w:r>
      <w:r w:rsidR="001B033A" w:rsidRPr="00B72CB7">
        <w:rPr>
          <w:rFonts w:cstheme="minorHAnsi"/>
        </w:rPr>
        <w:t>% PROMOTIONS GOING TO WOMEN</w:t>
      </w:r>
    </w:p>
    <w:p w14:paraId="393BFE1B" w14:textId="701637C9" w:rsidR="00944C03" w:rsidRPr="00B72CB7" w:rsidRDefault="00944C03" w:rsidP="00944C03">
      <w:pPr>
        <w:jc w:val="both"/>
        <w:rPr>
          <w:rFonts w:cstheme="minorHAnsi"/>
        </w:rPr>
      </w:pPr>
      <w:r w:rsidRPr="00B72CB7">
        <w:rPr>
          <w:rFonts w:cstheme="minorHAnsi"/>
        </w:rPr>
        <w:t xml:space="preserve">In 2015, we decided to reach beyond the beauty counter, and launched </w:t>
      </w:r>
      <w:r w:rsidRPr="00B72CB7">
        <w:rPr>
          <w:rFonts w:cstheme="minorHAnsi"/>
          <w:i/>
          <w:iCs/>
        </w:rPr>
        <w:t>Bold is Beautiful</w:t>
      </w:r>
      <w:r w:rsidRPr="00B72CB7">
        <w:rPr>
          <w:rFonts w:cstheme="minorHAnsi"/>
        </w:rPr>
        <w:t xml:space="preserve">, our global philanthropy program designed to impact meaningful change in the lives of women and girls. As of today, we have activated </w:t>
      </w:r>
      <w:r w:rsidRPr="00B72CB7">
        <w:rPr>
          <w:rFonts w:cstheme="minorHAnsi"/>
          <w:i/>
          <w:iCs/>
        </w:rPr>
        <w:t>BIB</w:t>
      </w:r>
      <w:r w:rsidRPr="00B72CB7">
        <w:rPr>
          <w:rFonts w:cstheme="minorHAnsi"/>
        </w:rPr>
        <w:t xml:space="preserve"> in 10 markets, have 19 charity partners and have raised a total of $27 Million globally. Each year, we continue to partnership with the UK Charities </w:t>
      </w:r>
      <w:r w:rsidRPr="00B72CB7">
        <w:rPr>
          <w:rFonts w:cstheme="minorHAnsi"/>
          <w:i/>
        </w:rPr>
        <w:t>Refuge</w:t>
      </w:r>
      <w:r w:rsidRPr="00B72CB7">
        <w:rPr>
          <w:rFonts w:cstheme="minorHAnsi"/>
        </w:rPr>
        <w:t xml:space="preserve"> and </w:t>
      </w:r>
      <w:r w:rsidRPr="00B72CB7">
        <w:rPr>
          <w:rFonts w:cstheme="minorHAnsi"/>
          <w:i/>
        </w:rPr>
        <w:t>Look Good Feel Better</w:t>
      </w:r>
      <w:r w:rsidRPr="00B72CB7">
        <w:rPr>
          <w:rFonts w:cstheme="minorHAnsi"/>
        </w:rPr>
        <w:t>.</w:t>
      </w:r>
    </w:p>
    <w:p w14:paraId="7163AEBE" w14:textId="42DFF936" w:rsidR="00230D40" w:rsidRPr="00B72CB7" w:rsidRDefault="00DE1B39" w:rsidP="00DD73BF">
      <w:pPr>
        <w:jc w:val="both"/>
        <w:rPr>
          <w:rFonts w:cstheme="minorHAnsi"/>
        </w:rPr>
      </w:pPr>
      <w:proofErr w:type="spellStart"/>
      <w:r w:rsidRPr="00B72CB7">
        <w:rPr>
          <w:rFonts w:cstheme="minorHAnsi"/>
        </w:rPr>
        <w:t>EllesVMH</w:t>
      </w:r>
      <w:proofErr w:type="spellEnd"/>
      <w:r w:rsidRPr="00B72CB7">
        <w:rPr>
          <w:rFonts w:cstheme="minorHAnsi"/>
        </w:rPr>
        <w:t xml:space="preserve"> is the Group’s global gender equity initiative created in 2007, </w:t>
      </w:r>
      <w:r w:rsidR="004C66B6" w:rsidRPr="00B72CB7">
        <w:rPr>
          <w:rFonts w:cstheme="minorHAnsi"/>
        </w:rPr>
        <w:t>supporting</w:t>
      </w:r>
      <w:r w:rsidRPr="00B72CB7">
        <w:rPr>
          <w:rFonts w:cstheme="minorHAnsi"/>
        </w:rPr>
        <w:t xml:space="preserve"> the professional development of women in all positions and at every level of the organi</w:t>
      </w:r>
      <w:r w:rsidR="00AA332B" w:rsidRPr="00B72CB7">
        <w:rPr>
          <w:rFonts w:cstheme="minorHAnsi"/>
        </w:rPr>
        <w:t>s</w:t>
      </w:r>
      <w:r w:rsidRPr="00B72CB7">
        <w:rPr>
          <w:rFonts w:cstheme="minorHAnsi"/>
        </w:rPr>
        <w:t>ation</w:t>
      </w:r>
      <w:r w:rsidR="003471EE" w:rsidRPr="00B72CB7">
        <w:rPr>
          <w:rFonts w:cstheme="minorHAnsi"/>
        </w:rPr>
        <w:t xml:space="preserve"> </w:t>
      </w:r>
      <w:r w:rsidRPr="00B72CB7">
        <w:rPr>
          <w:rFonts w:cstheme="minorHAnsi"/>
        </w:rPr>
        <w:t>through a variety of initiatives</w:t>
      </w:r>
      <w:r w:rsidR="00607A0B" w:rsidRPr="00B72CB7">
        <w:rPr>
          <w:rFonts w:cstheme="minorHAnsi"/>
        </w:rPr>
        <w:t xml:space="preserve">. </w:t>
      </w:r>
      <w:r w:rsidR="00F42A25" w:rsidRPr="00B72CB7">
        <w:rPr>
          <w:rFonts w:cstheme="minorHAnsi"/>
        </w:rPr>
        <w:t>Between 2007 and 2022, the percentage of women in key positions at LVMH rose from 23% to 45%.</w:t>
      </w:r>
    </w:p>
    <w:p w14:paraId="35B14B0E" w14:textId="77777777" w:rsidR="006E58DD" w:rsidRDefault="006E58DD" w:rsidP="003752E3">
      <w:pPr>
        <w:jc w:val="both"/>
        <w:rPr>
          <w:rFonts w:cstheme="minorHAnsi"/>
          <w:b/>
          <w:u w:val="single"/>
        </w:rPr>
      </w:pPr>
    </w:p>
    <w:p w14:paraId="3EC2330E" w14:textId="14AC6BD3" w:rsidR="003752E3" w:rsidRPr="00B72CB7" w:rsidRDefault="003752E3" w:rsidP="003752E3">
      <w:pPr>
        <w:jc w:val="both"/>
        <w:rPr>
          <w:rFonts w:cstheme="minorHAnsi"/>
          <w:b/>
          <w:u w:val="single"/>
        </w:rPr>
      </w:pPr>
      <w:r w:rsidRPr="00B72CB7">
        <w:rPr>
          <w:rFonts w:cstheme="minorHAnsi"/>
          <w:b/>
          <w:u w:val="single"/>
        </w:rPr>
        <w:t>What is Gender Pay Gap?</w:t>
      </w:r>
    </w:p>
    <w:p w14:paraId="4FE044CB" w14:textId="77777777" w:rsidR="00C97187" w:rsidRPr="00B72CB7" w:rsidRDefault="00C97187" w:rsidP="00C97187">
      <w:pPr>
        <w:jc w:val="both"/>
        <w:rPr>
          <w:rFonts w:cstheme="minorHAnsi"/>
        </w:rPr>
      </w:pPr>
      <w:r w:rsidRPr="00B72CB7">
        <w:rPr>
          <w:rFonts w:cstheme="minorHAnsi"/>
        </w:rPr>
        <w:t>The Gender Pay Gap is a measure of the pay differences between men and women across an entire workforce, rather than comparing individual roles or employees. The gap can be influenced by various factors, including differences in the types of jobs men and women hold, levels of seniority, and varying access to opportunities for career growth. Addressing the gender pay gap is a key goal for promoting equality in the workplace and it is important to note that this is distinct from unequal pay, which occurs when women are paid less than men for the same role.</w:t>
      </w:r>
    </w:p>
    <w:p w14:paraId="27039AF5" w14:textId="77777777" w:rsidR="006E58DD" w:rsidRDefault="006E58DD" w:rsidP="003752E3">
      <w:pPr>
        <w:rPr>
          <w:rFonts w:cstheme="minorHAnsi"/>
          <w:b/>
          <w:u w:val="single"/>
        </w:rPr>
      </w:pPr>
    </w:p>
    <w:p w14:paraId="569C16BE" w14:textId="6D9923E9" w:rsidR="003752E3" w:rsidRPr="00B72CB7" w:rsidRDefault="003752E3" w:rsidP="003752E3">
      <w:pPr>
        <w:rPr>
          <w:rFonts w:cstheme="minorHAnsi"/>
          <w:b/>
          <w:u w:val="single"/>
        </w:rPr>
      </w:pPr>
      <w:r w:rsidRPr="00B72CB7">
        <w:rPr>
          <w:rFonts w:cstheme="minorHAnsi"/>
          <w:b/>
          <w:u w:val="single"/>
        </w:rPr>
        <w:t>Our Figures</w:t>
      </w:r>
    </w:p>
    <w:p w14:paraId="3D2160AC" w14:textId="74328459" w:rsidR="003752E3" w:rsidRPr="00B72CB7" w:rsidRDefault="003752E3" w:rsidP="003752E3">
      <w:pPr>
        <w:rPr>
          <w:rFonts w:cstheme="minorHAnsi"/>
          <w:bCs/>
        </w:rPr>
      </w:pPr>
      <w:r w:rsidRPr="00B72CB7">
        <w:rPr>
          <w:rFonts w:cstheme="minorHAnsi"/>
          <w:bCs/>
        </w:rPr>
        <w:t>This report covers the snapshot date of 5</w:t>
      </w:r>
      <w:r w:rsidRPr="00B72CB7">
        <w:rPr>
          <w:rFonts w:cstheme="minorHAnsi"/>
          <w:bCs/>
          <w:vertAlign w:val="superscript"/>
        </w:rPr>
        <w:t>th</w:t>
      </w:r>
      <w:r w:rsidRPr="00B72CB7">
        <w:rPr>
          <w:rFonts w:cstheme="minorHAnsi"/>
          <w:bCs/>
        </w:rPr>
        <w:t xml:space="preserve"> April </w:t>
      </w:r>
      <w:r w:rsidR="00682AED" w:rsidRPr="00B72CB7">
        <w:rPr>
          <w:rFonts w:cstheme="minorHAnsi"/>
          <w:bCs/>
        </w:rPr>
        <w:t>202</w:t>
      </w:r>
      <w:r w:rsidR="00682AED">
        <w:rPr>
          <w:rFonts w:cstheme="minorHAnsi"/>
          <w:bCs/>
        </w:rPr>
        <w:t>5</w:t>
      </w:r>
      <w:r w:rsidR="00682AED" w:rsidRPr="00B72CB7">
        <w:rPr>
          <w:rFonts w:cstheme="minorHAnsi"/>
          <w:bCs/>
        </w:rPr>
        <w:t>;</w:t>
      </w:r>
      <w:r w:rsidR="002C7AEA" w:rsidRPr="00B72CB7">
        <w:rPr>
          <w:rFonts w:cstheme="minorHAnsi"/>
          <w:bCs/>
        </w:rPr>
        <w:t xml:space="preserve"> a</w:t>
      </w:r>
      <w:r w:rsidRPr="00B72CB7">
        <w:rPr>
          <w:rFonts w:cstheme="minorHAnsi"/>
          <w:bCs/>
        </w:rPr>
        <w:t xml:space="preserve">ll figures are based on a headcount of </w:t>
      </w:r>
      <w:r w:rsidR="002A5A92">
        <w:rPr>
          <w:rFonts w:cstheme="minorHAnsi"/>
          <w:bCs/>
        </w:rPr>
        <w:t xml:space="preserve">759 </w:t>
      </w:r>
      <w:r w:rsidRPr="00B72CB7">
        <w:rPr>
          <w:rFonts w:cstheme="minorHAnsi"/>
          <w:bCs/>
        </w:rPr>
        <w:t>employees.</w:t>
      </w:r>
    </w:p>
    <w:p w14:paraId="7E4C7B4A" w14:textId="77777777" w:rsidR="006E58DD" w:rsidRDefault="006E58DD" w:rsidP="00DD73BF">
      <w:pPr>
        <w:jc w:val="both"/>
        <w:rPr>
          <w:rFonts w:cstheme="minorHAnsi"/>
          <w:b/>
          <w:bCs/>
          <w:u w:val="single"/>
        </w:rPr>
      </w:pPr>
    </w:p>
    <w:p w14:paraId="0E24687B" w14:textId="052F2FE1" w:rsidR="000E61CC" w:rsidRPr="00B72CB7" w:rsidRDefault="00BA2D75" w:rsidP="00DD73BF">
      <w:pPr>
        <w:jc w:val="both"/>
        <w:rPr>
          <w:rFonts w:cstheme="minorHAnsi"/>
          <w:b/>
          <w:bCs/>
          <w:u w:val="single"/>
        </w:rPr>
      </w:pPr>
      <w:r w:rsidRPr="00B72CB7">
        <w:rPr>
          <w:rFonts w:cstheme="minorHAnsi"/>
          <w:b/>
          <w:bCs/>
          <w:u w:val="single"/>
        </w:rPr>
        <w:t>Breakdown by Gender</w:t>
      </w:r>
    </w:p>
    <w:p w14:paraId="7CFCECDE" w14:textId="64B8D6F0" w:rsidR="002C7AEA" w:rsidRPr="00B72CB7" w:rsidRDefault="002C7AEA" w:rsidP="009A254E">
      <w:pPr>
        <w:jc w:val="both"/>
        <w:rPr>
          <w:rFonts w:cstheme="minorHAnsi"/>
        </w:rPr>
      </w:pPr>
      <w:r w:rsidRPr="00B72CB7">
        <w:rPr>
          <w:rFonts w:cstheme="minorHAnsi"/>
        </w:rPr>
        <w:t>Out of</w:t>
      </w:r>
      <w:r w:rsidR="00552B3B" w:rsidRPr="00B72CB7">
        <w:rPr>
          <w:rFonts w:cstheme="minorHAnsi"/>
        </w:rPr>
        <w:t xml:space="preserve"> </w:t>
      </w:r>
      <w:r w:rsidR="00682AED">
        <w:rPr>
          <w:rFonts w:cstheme="minorHAnsi"/>
        </w:rPr>
        <w:t>759</w:t>
      </w:r>
      <w:r w:rsidR="00552B3B" w:rsidRPr="00B72CB7">
        <w:rPr>
          <w:rFonts w:cstheme="minorHAnsi"/>
        </w:rPr>
        <w:t xml:space="preserve"> employees</w:t>
      </w:r>
      <w:r w:rsidRPr="00B72CB7">
        <w:rPr>
          <w:rFonts w:cstheme="minorHAnsi"/>
        </w:rPr>
        <w:t xml:space="preserve"> </w:t>
      </w:r>
      <w:r w:rsidR="00EE6234" w:rsidRPr="00B72CB7">
        <w:rPr>
          <w:rFonts w:cstheme="minorHAnsi"/>
        </w:rPr>
        <w:t>9</w:t>
      </w:r>
      <w:r w:rsidR="00692624" w:rsidRPr="00B72CB7">
        <w:rPr>
          <w:rFonts w:cstheme="minorHAnsi"/>
        </w:rPr>
        <w:t>6.</w:t>
      </w:r>
      <w:r w:rsidR="002D1EEF">
        <w:rPr>
          <w:rFonts w:cstheme="minorHAnsi"/>
        </w:rPr>
        <w:t>4</w:t>
      </w:r>
      <w:r w:rsidR="009657C3" w:rsidRPr="00B72CB7">
        <w:rPr>
          <w:rFonts w:cstheme="minorHAnsi"/>
        </w:rPr>
        <w:t xml:space="preserve">% </w:t>
      </w:r>
      <w:r w:rsidR="00967941" w:rsidRPr="00B72CB7">
        <w:rPr>
          <w:rFonts w:cstheme="minorHAnsi"/>
        </w:rPr>
        <w:t xml:space="preserve">were </w:t>
      </w:r>
      <w:r w:rsidR="00C5635D" w:rsidRPr="00B72CB7">
        <w:rPr>
          <w:rFonts w:cstheme="minorHAnsi"/>
        </w:rPr>
        <w:t>female</w:t>
      </w:r>
      <w:r w:rsidR="00967941" w:rsidRPr="00B72CB7">
        <w:rPr>
          <w:rFonts w:cstheme="minorHAnsi"/>
        </w:rPr>
        <w:t xml:space="preserve"> and </w:t>
      </w:r>
      <w:r w:rsidR="00692624" w:rsidRPr="00B72CB7">
        <w:rPr>
          <w:rFonts w:cstheme="minorHAnsi"/>
        </w:rPr>
        <w:t>3.</w:t>
      </w:r>
      <w:r w:rsidR="005753A0">
        <w:rPr>
          <w:rFonts w:cstheme="minorHAnsi"/>
        </w:rPr>
        <w:t>6</w:t>
      </w:r>
      <w:r w:rsidR="009657C3" w:rsidRPr="00B72CB7">
        <w:rPr>
          <w:rFonts w:cstheme="minorHAnsi"/>
        </w:rPr>
        <w:t>%</w:t>
      </w:r>
      <w:r w:rsidR="00967941" w:rsidRPr="00B72CB7">
        <w:rPr>
          <w:rFonts w:cstheme="minorHAnsi"/>
        </w:rPr>
        <w:t xml:space="preserve"> were </w:t>
      </w:r>
      <w:r w:rsidR="00C5635D" w:rsidRPr="00B72CB7">
        <w:rPr>
          <w:rFonts w:cstheme="minorHAnsi"/>
        </w:rPr>
        <w:t>male</w:t>
      </w:r>
      <w:r w:rsidR="00967941" w:rsidRPr="00B72CB7">
        <w:rPr>
          <w:rFonts w:cstheme="minorHAnsi"/>
        </w:rPr>
        <w:t xml:space="preserve">, </w:t>
      </w:r>
      <w:r w:rsidR="00C5635D" w:rsidRPr="00B72CB7">
        <w:rPr>
          <w:rFonts w:cstheme="minorHAnsi"/>
        </w:rPr>
        <w:t xml:space="preserve">with the following breakdown of full and part time hours. </w:t>
      </w:r>
    </w:p>
    <w:tbl>
      <w:tblPr>
        <w:tblW w:w="66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7"/>
        <w:gridCol w:w="1702"/>
        <w:gridCol w:w="1596"/>
        <w:gridCol w:w="1994"/>
      </w:tblGrid>
      <w:tr w:rsidR="0008598F" w:rsidRPr="00B72CB7" w14:paraId="56A3BDB0" w14:textId="77777777" w:rsidTr="005957DE">
        <w:trPr>
          <w:trHeight w:val="305"/>
          <w:jc w:val="center"/>
        </w:trPr>
        <w:tc>
          <w:tcPr>
            <w:tcW w:w="1387" w:type="dxa"/>
            <w:shd w:val="clear" w:color="auto" w:fill="FF0064"/>
            <w:noWrap/>
            <w:vAlign w:val="bottom"/>
            <w:hideMark/>
          </w:tcPr>
          <w:p w14:paraId="7B081FC4" w14:textId="17C1F775" w:rsidR="00E911F1" w:rsidRPr="00B72CB7" w:rsidRDefault="00E911F1" w:rsidP="00E911F1">
            <w:pPr>
              <w:spacing w:after="0" w:line="240" w:lineRule="auto"/>
              <w:jc w:val="center"/>
              <w:rPr>
                <w:rFonts w:cstheme="minorHAnsi"/>
                <w:b/>
                <w:bCs/>
              </w:rPr>
            </w:pPr>
            <w:r w:rsidRPr="00B72CB7">
              <w:rPr>
                <w:rFonts w:cstheme="minorHAnsi"/>
                <w:b/>
                <w:bCs/>
              </w:rPr>
              <w:t>G</w:t>
            </w:r>
            <w:r w:rsidR="00271A51" w:rsidRPr="00B72CB7">
              <w:rPr>
                <w:rFonts w:cstheme="minorHAnsi"/>
                <w:b/>
                <w:bCs/>
              </w:rPr>
              <w:t>ENDER</w:t>
            </w:r>
          </w:p>
        </w:tc>
        <w:tc>
          <w:tcPr>
            <w:tcW w:w="1702" w:type="dxa"/>
            <w:shd w:val="clear" w:color="auto" w:fill="FF0064"/>
            <w:noWrap/>
            <w:vAlign w:val="bottom"/>
            <w:hideMark/>
          </w:tcPr>
          <w:p w14:paraId="01B7AA34" w14:textId="02C248F3" w:rsidR="00E911F1" w:rsidRPr="00B72CB7" w:rsidRDefault="00E911F1" w:rsidP="00E911F1">
            <w:pPr>
              <w:spacing w:after="0" w:line="240" w:lineRule="auto"/>
              <w:jc w:val="center"/>
              <w:rPr>
                <w:rFonts w:cstheme="minorHAnsi"/>
                <w:b/>
                <w:bCs/>
              </w:rPr>
            </w:pPr>
            <w:r w:rsidRPr="00B72CB7">
              <w:rPr>
                <w:rFonts w:cstheme="minorHAnsi"/>
                <w:b/>
                <w:bCs/>
              </w:rPr>
              <w:t>F</w:t>
            </w:r>
            <w:r w:rsidR="00271A51" w:rsidRPr="00B72CB7">
              <w:rPr>
                <w:rFonts w:cstheme="minorHAnsi"/>
                <w:b/>
                <w:bCs/>
              </w:rPr>
              <w:t xml:space="preserve">ULL </w:t>
            </w:r>
            <w:r w:rsidRPr="00B72CB7">
              <w:rPr>
                <w:rFonts w:cstheme="minorHAnsi"/>
                <w:b/>
                <w:bCs/>
              </w:rPr>
              <w:t>T</w:t>
            </w:r>
            <w:r w:rsidR="00271A51" w:rsidRPr="00B72CB7">
              <w:rPr>
                <w:rFonts w:cstheme="minorHAnsi"/>
                <w:b/>
                <w:bCs/>
              </w:rPr>
              <w:t>IME</w:t>
            </w:r>
          </w:p>
        </w:tc>
        <w:tc>
          <w:tcPr>
            <w:tcW w:w="1596" w:type="dxa"/>
            <w:shd w:val="clear" w:color="auto" w:fill="FF0064"/>
            <w:noWrap/>
            <w:vAlign w:val="bottom"/>
            <w:hideMark/>
          </w:tcPr>
          <w:p w14:paraId="7E093413" w14:textId="52BAAD42" w:rsidR="00E911F1" w:rsidRPr="00B72CB7" w:rsidRDefault="00271A51" w:rsidP="00E911F1">
            <w:pPr>
              <w:spacing w:after="0" w:line="240" w:lineRule="auto"/>
              <w:jc w:val="center"/>
              <w:rPr>
                <w:rFonts w:cstheme="minorHAnsi"/>
                <w:b/>
                <w:bCs/>
              </w:rPr>
            </w:pPr>
            <w:r w:rsidRPr="00B72CB7">
              <w:rPr>
                <w:rFonts w:cstheme="minorHAnsi"/>
                <w:b/>
                <w:bCs/>
              </w:rPr>
              <w:t>PART TIME</w:t>
            </w:r>
          </w:p>
        </w:tc>
        <w:tc>
          <w:tcPr>
            <w:tcW w:w="1994" w:type="dxa"/>
            <w:shd w:val="clear" w:color="auto" w:fill="FF0064"/>
            <w:noWrap/>
            <w:vAlign w:val="bottom"/>
            <w:hideMark/>
          </w:tcPr>
          <w:p w14:paraId="421FBD08" w14:textId="78D8A01C" w:rsidR="00E911F1" w:rsidRPr="00B72CB7" w:rsidRDefault="00E911F1" w:rsidP="00E911F1">
            <w:pPr>
              <w:spacing w:after="0" w:line="240" w:lineRule="auto"/>
              <w:jc w:val="center"/>
              <w:rPr>
                <w:rFonts w:cstheme="minorHAnsi"/>
                <w:b/>
                <w:bCs/>
              </w:rPr>
            </w:pPr>
            <w:r w:rsidRPr="00B72CB7">
              <w:rPr>
                <w:rFonts w:cstheme="minorHAnsi"/>
                <w:b/>
                <w:bCs/>
              </w:rPr>
              <w:t>G</w:t>
            </w:r>
            <w:r w:rsidR="00271A51" w:rsidRPr="00B72CB7">
              <w:rPr>
                <w:rFonts w:cstheme="minorHAnsi"/>
                <w:b/>
                <w:bCs/>
              </w:rPr>
              <w:t>RAND</w:t>
            </w:r>
            <w:r w:rsidRPr="00B72CB7">
              <w:rPr>
                <w:rFonts w:cstheme="minorHAnsi"/>
                <w:b/>
                <w:bCs/>
              </w:rPr>
              <w:t xml:space="preserve"> T</w:t>
            </w:r>
            <w:r w:rsidR="008C06C6" w:rsidRPr="00B72CB7">
              <w:rPr>
                <w:rFonts w:cstheme="minorHAnsi"/>
                <w:b/>
                <w:bCs/>
              </w:rPr>
              <w:t>OTAL</w:t>
            </w:r>
          </w:p>
        </w:tc>
      </w:tr>
      <w:tr w:rsidR="00E911F1" w:rsidRPr="00B72CB7" w14:paraId="4D8D2EE9" w14:textId="77777777" w:rsidTr="00271A51">
        <w:trPr>
          <w:trHeight w:val="305"/>
          <w:jc w:val="center"/>
        </w:trPr>
        <w:tc>
          <w:tcPr>
            <w:tcW w:w="1387" w:type="dxa"/>
            <w:shd w:val="clear" w:color="auto" w:fill="auto"/>
            <w:noWrap/>
            <w:vAlign w:val="bottom"/>
            <w:hideMark/>
          </w:tcPr>
          <w:p w14:paraId="62B0E459" w14:textId="77777777" w:rsidR="00E911F1" w:rsidRPr="00B72CB7" w:rsidRDefault="00E911F1" w:rsidP="00E911F1">
            <w:pPr>
              <w:spacing w:after="0" w:line="240" w:lineRule="auto"/>
              <w:jc w:val="center"/>
              <w:rPr>
                <w:rFonts w:eastAsia="Times New Roman" w:cstheme="minorHAnsi"/>
                <w:lang w:eastAsia="en-GB"/>
              </w:rPr>
            </w:pPr>
            <w:r w:rsidRPr="00B72CB7">
              <w:rPr>
                <w:rFonts w:cstheme="minorHAnsi"/>
              </w:rPr>
              <w:t>Female</w:t>
            </w:r>
          </w:p>
        </w:tc>
        <w:tc>
          <w:tcPr>
            <w:tcW w:w="1702" w:type="dxa"/>
            <w:shd w:val="clear" w:color="auto" w:fill="auto"/>
            <w:noWrap/>
            <w:vAlign w:val="bottom"/>
            <w:hideMark/>
          </w:tcPr>
          <w:p w14:paraId="37351B40" w14:textId="621397ED" w:rsidR="00E911F1" w:rsidRPr="00B72CB7" w:rsidRDefault="00063693" w:rsidP="00E911F1">
            <w:pPr>
              <w:spacing w:after="0" w:line="240" w:lineRule="auto"/>
              <w:jc w:val="center"/>
              <w:rPr>
                <w:rFonts w:cstheme="minorHAnsi"/>
              </w:rPr>
            </w:pPr>
            <w:r>
              <w:rPr>
                <w:rFonts w:cstheme="minorHAnsi"/>
              </w:rPr>
              <w:t>5</w:t>
            </w:r>
            <w:r w:rsidR="00965494">
              <w:rPr>
                <w:rFonts w:cstheme="minorHAnsi"/>
              </w:rPr>
              <w:t>4</w:t>
            </w:r>
            <w:r w:rsidR="0002021F" w:rsidRPr="00B72CB7">
              <w:rPr>
                <w:rFonts w:cstheme="minorHAnsi"/>
              </w:rPr>
              <w:t>.</w:t>
            </w:r>
            <w:r>
              <w:rPr>
                <w:rFonts w:cstheme="minorHAnsi"/>
              </w:rPr>
              <w:t>0</w:t>
            </w:r>
            <w:r w:rsidR="00E911F1" w:rsidRPr="00B72CB7">
              <w:rPr>
                <w:rFonts w:cstheme="minorHAnsi"/>
              </w:rPr>
              <w:t>%</w:t>
            </w:r>
          </w:p>
        </w:tc>
        <w:tc>
          <w:tcPr>
            <w:tcW w:w="1596" w:type="dxa"/>
            <w:shd w:val="clear" w:color="auto" w:fill="auto"/>
            <w:noWrap/>
            <w:vAlign w:val="bottom"/>
            <w:hideMark/>
          </w:tcPr>
          <w:p w14:paraId="0B6335D4" w14:textId="773A53D2" w:rsidR="00E911F1" w:rsidRPr="00B72CB7" w:rsidRDefault="00C85E96" w:rsidP="00E911F1">
            <w:pPr>
              <w:spacing w:after="0" w:line="240" w:lineRule="auto"/>
              <w:jc w:val="center"/>
              <w:rPr>
                <w:rFonts w:cstheme="minorHAnsi"/>
              </w:rPr>
            </w:pPr>
            <w:r>
              <w:rPr>
                <w:rFonts w:cstheme="minorHAnsi"/>
              </w:rPr>
              <w:t>4</w:t>
            </w:r>
            <w:r w:rsidR="00965494">
              <w:rPr>
                <w:rFonts w:cstheme="minorHAnsi"/>
              </w:rPr>
              <w:t>2.4</w:t>
            </w:r>
            <w:r w:rsidR="00E911F1" w:rsidRPr="00B72CB7">
              <w:rPr>
                <w:rFonts w:cstheme="minorHAnsi"/>
              </w:rPr>
              <w:t>%</w:t>
            </w:r>
          </w:p>
        </w:tc>
        <w:tc>
          <w:tcPr>
            <w:tcW w:w="1994" w:type="dxa"/>
            <w:shd w:val="clear" w:color="auto" w:fill="auto"/>
            <w:noWrap/>
            <w:vAlign w:val="bottom"/>
            <w:hideMark/>
          </w:tcPr>
          <w:p w14:paraId="7814B5BE" w14:textId="2CD33A67" w:rsidR="00E911F1" w:rsidRPr="00B72CB7" w:rsidRDefault="009E2816" w:rsidP="00E911F1">
            <w:pPr>
              <w:spacing w:after="0" w:line="240" w:lineRule="auto"/>
              <w:jc w:val="center"/>
              <w:rPr>
                <w:rFonts w:cstheme="minorHAnsi"/>
              </w:rPr>
            </w:pPr>
            <w:r w:rsidRPr="00B72CB7">
              <w:rPr>
                <w:rFonts w:cstheme="minorHAnsi"/>
              </w:rPr>
              <w:t>9</w:t>
            </w:r>
            <w:r w:rsidR="00850A8D" w:rsidRPr="00B72CB7">
              <w:rPr>
                <w:rFonts w:cstheme="minorHAnsi"/>
              </w:rPr>
              <w:t>6.</w:t>
            </w:r>
            <w:r w:rsidR="00965494">
              <w:rPr>
                <w:rFonts w:cstheme="minorHAnsi"/>
              </w:rPr>
              <w:t>4</w:t>
            </w:r>
            <w:r w:rsidRPr="00B72CB7">
              <w:rPr>
                <w:rFonts w:cstheme="minorHAnsi"/>
              </w:rPr>
              <w:t>%</w:t>
            </w:r>
          </w:p>
        </w:tc>
      </w:tr>
      <w:tr w:rsidR="00E911F1" w:rsidRPr="00B72CB7" w14:paraId="78F7FDD3" w14:textId="77777777" w:rsidTr="00271A51">
        <w:trPr>
          <w:trHeight w:val="305"/>
          <w:jc w:val="center"/>
        </w:trPr>
        <w:tc>
          <w:tcPr>
            <w:tcW w:w="1387" w:type="dxa"/>
            <w:shd w:val="clear" w:color="auto" w:fill="auto"/>
            <w:noWrap/>
            <w:vAlign w:val="bottom"/>
            <w:hideMark/>
          </w:tcPr>
          <w:p w14:paraId="3C4D8845" w14:textId="77777777" w:rsidR="00E911F1" w:rsidRPr="00B72CB7" w:rsidRDefault="00E911F1" w:rsidP="00E911F1">
            <w:pPr>
              <w:spacing w:after="0" w:line="240" w:lineRule="auto"/>
              <w:jc w:val="center"/>
              <w:rPr>
                <w:rFonts w:eastAsia="Times New Roman" w:cstheme="minorHAnsi"/>
                <w:lang w:eastAsia="en-GB"/>
              </w:rPr>
            </w:pPr>
            <w:r w:rsidRPr="00B72CB7">
              <w:rPr>
                <w:rFonts w:cstheme="minorHAnsi"/>
              </w:rPr>
              <w:t>Male</w:t>
            </w:r>
          </w:p>
        </w:tc>
        <w:tc>
          <w:tcPr>
            <w:tcW w:w="1702" w:type="dxa"/>
            <w:shd w:val="clear" w:color="auto" w:fill="auto"/>
            <w:noWrap/>
            <w:vAlign w:val="bottom"/>
            <w:hideMark/>
          </w:tcPr>
          <w:p w14:paraId="0571A0ED" w14:textId="7370865E" w:rsidR="00E911F1" w:rsidRPr="00B72CB7" w:rsidRDefault="00DF5E45" w:rsidP="00E911F1">
            <w:pPr>
              <w:spacing w:after="0" w:line="240" w:lineRule="auto"/>
              <w:jc w:val="center"/>
              <w:rPr>
                <w:rFonts w:cstheme="minorHAnsi"/>
              </w:rPr>
            </w:pPr>
            <w:r>
              <w:rPr>
                <w:rFonts w:cstheme="minorHAnsi"/>
              </w:rPr>
              <w:t>2.8</w:t>
            </w:r>
            <w:r w:rsidR="00E911F1" w:rsidRPr="00B72CB7">
              <w:rPr>
                <w:rFonts w:cstheme="minorHAnsi"/>
              </w:rPr>
              <w:t>%</w:t>
            </w:r>
          </w:p>
        </w:tc>
        <w:tc>
          <w:tcPr>
            <w:tcW w:w="1596" w:type="dxa"/>
            <w:shd w:val="clear" w:color="auto" w:fill="auto"/>
            <w:noWrap/>
            <w:vAlign w:val="bottom"/>
            <w:hideMark/>
          </w:tcPr>
          <w:p w14:paraId="7337601D" w14:textId="7021B99A" w:rsidR="00E911F1" w:rsidRPr="00B72CB7" w:rsidRDefault="009E2816" w:rsidP="00E911F1">
            <w:pPr>
              <w:spacing w:after="0" w:line="240" w:lineRule="auto"/>
              <w:jc w:val="center"/>
              <w:rPr>
                <w:rFonts w:cstheme="minorHAnsi"/>
              </w:rPr>
            </w:pPr>
            <w:r w:rsidRPr="00B72CB7">
              <w:rPr>
                <w:rFonts w:cstheme="minorHAnsi"/>
              </w:rPr>
              <w:t>0.</w:t>
            </w:r>
            <w:r w:rsidR="00735908">
              <w:rPr>
                <w:rFonts w:cstheme="minorHAnsi"/>
              </w:rPr>
              <w:t>8</w:t>
            </w:r>
            <w:r w:rsidRPr="00B72CB7">
              <w:rPr>
                <w:rFonts w:cstheme="minorHAnsi"/>
              </w:rPr>
              <w:t>%</w:t>
            </w:r>
          </w:p>
        </w:tc>
        <w:tc>
          <w:tcPr>
            <w:tcW w:w="1994" w:type="dxa"/>
            <w:shd w:val="clear" w:color="auto" w:fill="auto"/>
            <w:noWrap/>
            <w:vAlign w:val="bottom"/>
            <w:hideMark/>
          </w:tcPr>
          <w:p w14:paraId="2E6F2555" w14:textId="4A295D7C" w:rsidR="00E911F1" w:rsidRPr="00B72CB7" w:rsidRDefault="00850A8D" w:rsidP="00E911F1">
            <w:pPr>
              <w:spacing w:after="0" w:line="240" w:lineRule="auto"/>
              <w:jc w:val="center"/>
              <w:rPr>
                <w:rFonts w:cstheme="minorHAnsi"/>
              </w:rPr>
            </w:pPr>
            <w:r w:rsidRPr="00B72CB7">
              <w:rPr>
                <w:rFonts w:cstheme="minorHAnsi"/>
              </w:rPr>
              <w:t>3.</w:t>
            </w:r>
            <w:r w:rsidR="00735908">
              <w:rPr>
                <w:rFonts w:cstheme="minorHAnsi"/>
              </w:rPr>
              <w:t>6</w:t>
            </w:r>
            <w:r w:rsidR="00E911F1" w:rsidRPr="00B72CB7">
              <w:rPr>
                <w:rFonts w:cstheme="minorHAnsi"/>
              </w:rPr>
              <w:t>%</w:t>
            </w:r>
          </w:p>
        </w:tc>
      </w:tr>
    </w:tbl>
    <w:p w14:paraId="538859A6" w14:textId="77777777" w:rsidR="003E3C3C" w:rsidRPr="00B72CB7" w:rsidRDefault="003E3C3C" w:rsidP="00626D62">
      <w:pPr>
        <w:jc w:val="both"/>
        <w:rPr>
          <w:rFonts w:cstheme="minorHAnsi"/>
          <w:b/>
        </w:rPr>
      </w:pPr>
    </w:p>
    <w:p w14:paraId="65D14AE7" w14:textId="77777777" w:rsidR="00EC16AD" w:rsidRDefault="00EC16AD" w:rsidP="009E5EC9">
      <w:pPr>
        <w:rPr>
          <w:rFonts w:cstheme="minorHAnsi"/>
          <w:b/>
        </w:rPr>
      </w:pPr>
    </w:p>
    <w:p w14:paraId="3F98444E" w14:textId="4F96C35B" w:rsidR="00E56298" w:rsidRPr="00B72CB7" w:rsidRDefault="00340CF1" w:rsidP="009E5EC9">
      <w:pPr>
        <w:rPr>
          <w:rFonts w:cstheme="minorHAnsi"/>
          <w:b/>
        </w:rPr>
      </w:pPr>
      <w:r w:rsidRPr="00B72CB7">
        <w:rPr>
          <w:rFonts w:cstheme="minorHAnsi"/>
          <w:b/>
        </w:rPr>
        <w:t xml:space="preserve">Mean </w:t>
      </w:r>
      <w:r w:rsidR="00F01669" w:rsidRPr="00B72CB7">
        <w:rPr>
          <w:rFonts w:cstheme="minorHAnsi"/>
          <w:b/>
        </w:rPr>
        <w:t>gender pay gap</w:t>
      </w:r>
      <w:r w:rsidR="00BE0A2A" w:rsidRPr="00B72CB7">
        <w:rPr>
          <w:rFonts w:cstheme="minorHAnsi"/>
          <w:b/>
        </w:rPr>
        <w:t xml:space="preserve">; </w:t>
      </w:r>
      <w:r w:rsidR="00A20A5F">
        <w:rPr>
          <w:rFonts w:cstheme="minorHAnsi"/>
          <w:b/>
        </w:rPr>
        <w:t>31.6</w:t>
      </w:r>
      <w:r w:rsidR="00527098" w:rsidRPr="00B72CB7">
        <w:rPr>
          <w:rFonts w:cstheme="minorHAnsi"/>
          <w:b/>
        </w:rPr>
        <w:t>%</w:t>
      </w:r>
    </w:p>
    <w:p w14:paraId="6E952F4B" w14:textId="0CC301F4" w:rsidR="00E708A9" w:rsidRPr="00B72CB7" w:rsidRDefault="009E5EC9" w:rsidP="009E5EC9">
      <w:pPr>
        <w:jc w:val="both"/>
        <w:rPr>
          <w:rFonts w:cstheme="minorHAnsi"/>
          <w:color w:val="000000" w:themeColor="text1"/>
        </w:rPr>
      </w:pPr>
      <w:r w:rsidRPr="00B72CB7">
        <w:rPr>
          <w:rFonts w:cstheme="minorHAnsi"/>
          <w:color w:val="000000" w:themeColor="text1"/>
        </w:rPr>
        <w:t>This figure</w:t>
      </w:r>
      <w:r w:rsidR="000037C4" w:rsidRPr="00B72CB7">
        <w:rPr>
          <w:rFonts w:cstheme="minorHAnsi"/>
          <w:color w:val="000000" w:themeColor="text1"/>
        </w:rPr>
        <w:t xml:space="preserve"> shows that on average across our workforce, </w:t>
      </w:r>
      <w:r w:rsidR="00B10E91" w:rsidRPr="00B72CB7">
        <w:rPr>
          <w:rFonts w:cstheme="minorHAnsi"/>
          <w:color w:val="000000" w:themeColor="text1"/>
        </w:rPr>
        <w:t xml:space="preserve">the hourly rate for women </w:t>
      </w:r>
      <w:r w:rsidR="008C06C6" w:rsidRPr="00B72CB7">
        <w:rPr>
          <w:rFonts w:cstheme="minorHAnsi"/>
          <w:color w:val="000000" w:themeColor="text1"/>
        </w:rPr>
        <w:t>wa</w:t>
      </w:r>
      <w:r w:rsidR="00B10E91" w:rsidRPr="00B72CB7">
        <w:rPr>
          <w:rFonts w:cstheme="minorHAnsi"/>
          <w:color w:val="000000" w:themeColor="text1"/>
        </w:rPr>
        <w:t xml:space="preserve">s </w:t>
      </w:r>
      <w:r w:rsidR="00FA264D">
        <w:rPr>
          <w:rFonts w:cstheme="minorHAnsi"/>
        </w:rPr>
        <w:t>31.6</w:t>
      </w:r>
      <w:r w:rsidR="00E708A9" w:rsidRPr="00B72CB7">
        <w:rPr>
          <w:rFonts w:cstheme="minorHAnsi"/>
        </w:rPr>
        <w:t xml:space="preserve">% </w:t>
      </w:r>
      <w:r w:rsidR="00203DD6" w:rsidRPr="00B72CB7">
        <w:rPr>
          <w:rFonts w:cstheme="minorHAnsi"/>
        </w:rPr>
        <w:t>l</w:t>
      </w:r>
      <w:r w:rsidR="005A6717" w:rsidRPr="00B72CB7">
        <w:rPr>
          <w:rFonts w:cstheme="minorHAnsi"/>
        </w:rPr>
        <w:t>ower</w:t>
      </w:r>
      <w:r w:rsidR="000037C4" w:rsidRPr="00B72CB7">
        <w:rPr>
          <w:rFonts w:cstheme="minorHAnsi"/>
          <w:color w:val="000000" w:themeColor="text1"/>
        </w:rPr>
        <w:t xml:space="preserve"> than it was for men. </w:t>
      </w:r>
    </w:p>
    <w:p w14:paraId="3A564785" w14:textId="573284BD" w:rsidR="00D861AA" w:rsidRDefault="002D1622" w:rsidP="009E5EC9">
      <w:pPr>
        <w:jc w:val="both"/>
        <w:rPr>
          <w:rFonts w:cstheme="minorHAnsi"/>
          <w:color w:val="000000" w:themeColor="text1"/>
        </w:rPr>
      </w:pPr>
      <w:r w:rsidRPr="00B72CB7">
        <w:rPr>
          <w:rFonts w:cstheme="minorHAnsi"/>
          <w:color w:val="000000" w:themeColor="text1"/>
        </w:rPr>
        <w:t>It is important to note that the overall number of men in the business is significantly lower than women, meaning that even a small difference in pay can have a substantial impact on the mean percentage.</w:t>
      </w:r>
      <w:r w:rsidR="00D754FE">
        <w:rPr>
          <w:rFonts w:cstheme="minorHAnsi"/>
          <w:color w:val="000000" w:themeColor="text1"/>
        </w:rPr>
        <w:t xml:space="preserve"> </w:t>
      </w:r>
      <w:r w:rsidR="005031E7">
        <w:rPr>
          <w:rFonts w:cstheme="minorHAnsi"/>
          <w:color w:val="000000" w:themeColor="text1"/>
        </w:rPr>
        <w:t>Out of the 3.</w:t>
      </w:r>
      <w:r w:rsidR="0016152D">
        <w:rPr>
          <w:rFonts w:cstheme="minorHAnsi"/>
          <w:color w:val="000000" w:themeColor="text1"/>
        </w:rPr>
        <w:t>6</w:t>
      </w:r>
      <w:r w:rsidR="005031E7">
        <w:rPr>
          <w:rFonts w:cstheme="minorHAnsi"/>
          <w:color w:val="000000" w:themeColor="text1"/>
        </w:rPr>
        <w:t xml:space="preserve">% of male employees in the business, </w:t>
      </w:r>
      <w:r w:rsidR="00BD7561">
        <w:rPr>
          <w:rFonts w:cstheme="minorHAnsi"/>
          <w:color w:val="000000" w:themeColor="text1"/>
        </w:rPr>
        <w:t>37</w:t>
      </w:r>
      <w:r w:rsidR="00F47815">
        <w:rPr>
          <w:rFonts w:cstheme="minorHAnsi"/>
          <w:color w:val="000000" w:themeColor="text1"/>
        </w:rPr>
        <w:t xml:space="preserve">% are based in </w:t>
      </w:r>
      <w:r w:rsidR="006E58DD">
        <w:rPr>
          <w:rFonts w:cstheme="minorHAnsi"/>
          <w:color w:val="000000" w:themeColor="text1"/>
        </w:rPr>
        <w:t>management roles within head office</w:t>
      </w:r>
      <w:r w:rsidR="00D861AA">
        <w:rPr>
          <w:rFonts w:cstheme="minorHAnsi"/>
          <w:color w:val="000000" w:themeColor="text1"/>
        </w:rPr>
        <w:t>.</w:t>
      </w:r>
    </w:p>
    <w:p w14:paraId="307381D6" w14:textId="55A6BA44" w:rsidR="006672A9" w:rsidRPr="00B72CB7" w:rsidRDefault="001A5473" w:rsidP="009E5EC9">
      <w:pPr>
        <w:jc w:val="both"/>
        <w:rPr>
          <w:rFonts w:cstheme="minorHAnsi"/>
          <w:color w:val="000000" w:themeColor="text1"/>
        </w:rPr>
      </w:pPr>
      <w:r w:rsidRPr="00B72CB7">
        <w:rPr>
          <w:rFonts w:cstheme="minorHAnsi"/>
          <w:color w:val="000000" w:themeColor="text1"/>
        </w:rPr>
        <w:t xml:space="preserve">In 2022-2023, </w:t>
      </w:r>
      <w:r w:rsidR="003B2C54" w:rsidRPr="00B72CB7">
        <w:rPr>
          <w:rFonts w:cstheme="minorHAnsi"/>
          <w:color w:val="000000" w:themeColor="text1"/>
        </w:rPr>
        <w:t xml:space="preserve">the hourly pay for </w:t>
      </w:r>
      <w:r w:rsidR="006672A9" w:rsidRPr="00B72CB7">
        <w:rPr>
          <w:rFonts w:cstheme="minorHAnsi"/>
          <w:color w:val="000000" w:themeColor="text1"/>
        </w:rPr>
        <w:t xml:space="preserve">women </w:t>
      </w:r>
      <w:r w:rsidR="003B2C54" w:rsidRPr="00B72CB7">
        <w:rPr>
          <w:rFonts w:cstheme="minorHAnsi"/>
          <w:color w:val="000000" w:themeColor="text1"/>
        </w:rPr>
        <w:t>was</w:t>
      </w:r>
      <w:r w:rsidR="006672A9" w:rsidRPr="00B72CB7">
        <w:rPr>
          <w:rFonts w:cstheme="minorHAnsi"/>
          <w:color w:val="000000" w:themeColor="text1"/>
        </w:rPr>
        <w:t xml:space="preserve"> </w:t>
      </w:r>
      <w:r w:rsidR="006672A9" w:rsidRPr="00B72CB7">
        <w:rPr>
          <w:rFonts w:cstheme="minorHAnsi"/>
        </w:rPr>
        <w:t xml:space="preserve">0.42% </w:t>
      </w:r>
      <w:r w:rsidR="003B2C54" w:rsidRPr="00B72CB7">
        <w:rPr>
          <w:rFonts w:cstheme="minorHAnsi"/>
        </w:rPr>
        <w:t>high</w:t>
      </w:r>
      <w:r w:rsidR="005A2ED8" w:rsidRPr="00B72CB7">
        <w:rPr>
          <w:rFonts w:cstheme="minorHAnsi"/>
        </w:rPr>
        <w:t>er</w:t>
      </w:r>
      <w:r w:rsidR="003B2C54" w:rsidRPr="00B72CB7">
        <w:rPr>
          <w:rFonts w:cstheme="minorHAnsi"/>
        </w:rPr>
        <w:t xml:space="preserve"> </w:t>
      </w:r>
      <w:r w:rsidR="006672A9" w:rsidRPr="00B72CB7">
        <w:rPr>
          <w:rFonts w:cstheme="minorHAnsi"/>
        </w:rPr>
        <w:t>than men.</w:t>
      </w:r>
    </w:p>
    <w:p w14:paraId="5E8629DE" w14:textId="77777777" w:rsidR="006E58DD" w:rsidRDefault="006E58DD" w:rsidP="000B3FEA">
      <w:pPr>
        <w:rPr>
          <w:rFonts w:cstheme="minorHAnsi"/>
          <w:b/>
        </w:rPr>
      </w:pPr>
    </w:p>
    <w:p w14:paraId="77B85457" w14:textId="3A86E6D5" w:rsidR="000B3FEA" w:rsidRPr="00B72CB7" w:rsidRDefault="00F01669" w:rsidP="000B3FEA">
      <w:pPr>
        <w:rPr>
          <w:rFonts w:cstheme="minorHAnsi"/>
          <w:b/>
        </w:rPr>
      </w:pPr>
      <w:r w:rsidRPr="00B72CB7">
        <w:rPr>
          <w:rFonts w:cstheme="minorHAnsi"/>
          <w:b/>
        </w:rPr>
        <w:t>Median gender pay gap</w:t>
      </w:r>
      <w:r w:rsidR="00BE0A2A" w:rsidRPr="00B72CB7">
        <w:rPr>
          <w:rFonts w:cstheme="minorHAnsi"/>
          <w:b/>
        </w:rPr>
        <w:t xml:space="preserve">; </w:t>
      </w:r>
      <w:r w:rsidR="000B0AF6">
        <w:rPr>
          <w:rFonts w:cstheme="minorHAnsi"/>
          <w:b/>
        </w:rPr>
        <w:t>11.4</w:t>
      </w:r>
      <w:r w:rsidR="00527098" w:rsidRPr="00B72CB7">
        <w:rPr>
          <w:rFonts w:cstheme="minorHAnsi"/>
          <w:b/>
        </w:rPr>
        <w:t>%</w:t>
      </w:r>
      <w:r w:rsidR="00FC4FCD" w:rsidRPr="00B72CB7">
        <w:rPr>
          <w:rFonts w:cstheme="minorHAnsi"/>
          <w:b/>
        </w:rPr>
        <w:t xml:space="preserve"> </w:t>
      </w:r>
    </w:p>
    <w:p w14:paraId="10AD76F2" w14:textId="70D35D89" w:rsidR="000B3FEA" w:rsidRPr="00B72CB7" w:rsidRDefault="000B3FEA" w:rsidP="000B3FEA">
      <w:pPr>
        <w:rPr>
          <w:rFonts w:cstheme="minorHAnsi"/>
          <w:b/>
        </w:rPr>
      </w:pPr>
      <w:r w:rsidRPr="00B72CB7">
        <w:rPr>
          <w:rFonts w:cstheme="minorHAnsi"/>
        </w:rPr>
        <w:t>The median gender pay gap is determined by arranging all employees in order of their hourly rate, separated by gender, and identifying the individual in the middle. This method minimises the impact of the highest and lowest hourly rates on the overall figure.</w:t>
      </w:r>
    </w:p>
    <w:p w14:paraId="488D2F16" w14:textId="26738EEE" w:rsidR="000B3FEA" w:rsidRPr="00B72CB7" w:rsidRDefault="000B3FEA" w:rsidP="000B3FEA">
      <w:pPr>
        <w:spacing w:before="100" w:beforeAutospacing="1" w:after="100" w:afterAutospacing="1"/>
        <w:rPr>
          <w:rFonts w:cstheme="minorHAnsi"/>
        </w:rPr>
      </w:pPr>
      <w:r w:rsidRPr="00B72CB7">
        <w:rPr>
          <w:rFonts w:cstheme="minorHAnsi"/>
        </w:rPr>
        <w:t>At Benefit Cosmetics, our goal is to attract top female talent. We have a significant number of women working in retail stores, with a relatively small proportion of men. While we recogni</w:t>
      </w:r>
      <w:r w:rsidR="0099484D" w:rsidRPr="00B72CB7">
        <w:rPr>
          <w:rFonts w:cstheme="minorHAnsi"/>
        </w:rPr>
        <w:t>s</w:t>
      </w:r>
      <w:r w:rsidRPr="00B72CB7">
        <w:rPr>
          <w:rFonts w:cstheme="minorHAnsi"/>
        </w:rPr>
        <w:t>e that the flexibility of retail is particularly appealing to many women, it does have a notable impact on the workforce demographics.</w:t>
      </w:r>
    </w:p>
    <w:p w14:paraId="0482C95D" w14:textId="4FDA945C" w:rsidR="0008598F" w:rsidRDefault="00DD76D4" w:rsidP="00DD76D4">
      <w:pPr>
        <w:jc w:val="both"/>
        <w:rPr>
          <w:rFonts w:cstheme="minorHAnsi"/>
        </w:rPr>
      </w:pPr>
      <w:r w:rsidRPr="002931B4">
        <w:rPr>
          <w:rFonts w:cstheme="minorHAnsi"/>
        </w:rPr>
        <w:t xml:space="preserve">Our current workforce in store is </w:t>
      </w:r>
      <w:r w:rsidR="006A14F9" w:rsidRPr="002931B4">
        <w:rPr>
          <w:rFonts w:cstheme="minorHAnsi"/>
        </w:rPr>
        <w:t>97.</w:t>
      </w:r>
      <w:r w:rsidR="0053487D" w:rsidRPr="002931B4">
        <w:rPr>
          <w:rFonts w:cstheme="minorHAnsi"/>
        </w:rPr>
        <w:t>2</w:t>
      </w:r>
      <w:r w:rsidRPr="002931B4">
        <w:rPr>
          <w:rFonts w:cstheme="minorHAnsi"/>
        </w:rPr>
        <w:t xml:space="preserve">% female and </w:t>
      </w:r>
      <w:r w:rsidR="006A14F9" w:rsidRPr="002931B4">
        <w:rPr>
          <w:rFonts w:cstheme="minorHAnsi"/>
        </w:rPr>
        <w:t>2.</w:t>
      </w:r>
      <w:r w:rsidR="0053487D" w:rsidRPr="002931B4">
        <w:rPr>
          <w:rFonts w:cstheme="minorHAnsi"/>
        </w:rPr>
        <w:t>8</w:t>
      </w:r>
      <w:r w:rsidRPr="002931B4">
        <w:rPr>
          <w:rFonts w:cstheme="minorHAnsi"/>
        </w:rPr>
        <w:t xml:space="preserve">% male </w:t>
      </w:r>
      <w:r w:rsidR="004237D8" w:rsidRPr="002931B4">
        <w:rPr>
          <w:rFonts w:cstheme="minorHAnsi"/>
        </w:rPr>
        <w:t xml:space="preserve">but </w:t>
      </w:r>
      <w:r w:rsidRPr="002931B4">
        <w:rPr>
          <w:rFonts w:cstheme="minorHAnsi"/>
        </w:rPr>
        <w:t xml:space="preserve">when compared to our full company breakdown by gender and location, </w:t>
      </w:r>
      <w:r w:rsidR="00171876" w:rsidRPr="002931B4">
        <w:rPr>
          <w:rFonts w:cstheme="minorHAnsi"/>
        </w:rPr>
        <w:t>80.3</w:t>
      </w:r>
      <w:r w:rsidRPr="002931B4">
        <w:rPr>
          <w:rFonts w:cstheme="minorHAnsi"/>
        </w:rPr>
        <w:t xml:space="preserve">% of women and </w:t>
      </w:r>
      <w:r w:rsidR="000A41AC" w:rsidRPr="002931B4">
        <w:rPr>
          <w:rFonts w:cstheme="minorHAnsi"/>
        </w:rPr>
        <w:t>6</w:t>
      </w:r>
      <w:r w:rsidR="002931B4" w:rsidRPr="002931B4">
        <w:rPr>
          <w:rFonts w:cstheme="minorHAnsi"/>
        </w:rPr>
        <w:t>3</w:t>
      </w:r>
      <w:r w:rsidRPr="002931B4">
        <w:rPr>
          <w:rFonts w:cstheme="minorHAnsi"/>
        </w:rPr>
        <w:t xml:space="preserve">% of men are store based employees. This means that only </w:t>
      </w:r>
      <w:r w:rsidR="003029FF" w:rsidRPr="002931B4">
        <w:rPr>
          <w:rFonts w:cstheme="minorHAnsi"/>
        </w:rPr>
        <w:t>1</w:t>
      </w:r>
      <w:r w:rsidR="0017543E" w:rsidRPr="002931B4">
        <w:rPr>
          <w:rFonts w:cstheme="minorHAnsi"/>
        </w:rPr>
        <w:t>9</w:t>
      </w:r>
      <w:r w:rsidR="006611B5" w:rsidRPr="002931B4">
        <w:rPr>
          <w:rFonts w:cstheme="minorHAnsi"/>
        </w:rPr>
        <w:t>.7</w:t>
      </w:r>
      <w:r w:rsidRPr="002931B4">
        <w:rPr>
          <w:rFonts w:cstheme="minorHAnsi"/>
        </w:rPr>
        <w:t xml:space="preserve">% of women are head office based compared to </w:t>
      </w:r>
      <w:r w:rsidR="002931B4" w:rsidRPr="002931B4">
        <w:rPr>
          <w:rFonts w:cstheme="minorHAnsi"/>
        </w:rPr>
        <w:t>37</w:t>
      </w:r>
      <w:r w:rsidRPr="002931B4">
        <w:rPr>
          <w:rFonts w:cstheme="minorHAnsi"/>
        </w:rPr>
        <w:t>% of men</w:t>
      </w:r>
      <w:r w:rsidR="008C06C6" w:rsidRPr="002931B4">
        <w:rPr>
          <w:rFonts w:cstheme="minorHAnsi"/>
        </w:rPr>
        <w:t xml:space="preserve">, with </w:t>
      </w:r>
      <w:r w:rsidR="003E3C3C" w:rsidRPr="002931B4">
        <w:rPr>
          <w:rFonts w:cstheme="minorHAnsi"/>
        </w:rPr>
        <w:t>most</w:t>
      </w:r>
      <w:r w:rsidR="000E61CC" w:rsidRPr="002931B4">
        <w:rPr>
          <w:rFonts w:cstheme="minorHAnsi"/>
        </w:rPr>
        <w:t xml:space="preserve"> head office roles </w:t>
      </w:r>
      <w:r w:rsidR="003E3C3C" w:rsidRPr="002931B4">
        <w:rPr>
          <w:rFonts w:cstheme="minorHAnsi"/>
        </w:rPr>
        <w:t>offering a</w:t>
      </w:r>
      <w:r w:rsidR="000E61CC" w:rsidRPr="002931B4">
        <w:rPr>
          <w:rFonts w:cstheme="minorHAnsi"/>
        </w:rPr>
        <w:t xml:space="preserve"> higher salar</w:t>
      </w:r>
      <w:r w:rsidR="003E3C3C" w:rsidRPr="002931B4">
        <w:rPr>
          <w:rFonts w:cstheme="minorHAnsi"/>
        </w:rPr>
        <w:t>y</w:t>
      </w:r>
      <w:r w:rsidR="000E61CC" w:rsidRPr="002931B4">
        <w:rPr>
          <w:rFonts w:cstheme="minorHAnsi"/>
        </w:rPr>
        <w:t xml:space="preserve"> than those in retail which can distort the median gender pay</w:t>
      </w:r>
      <w:r w:rsidR="008C06C6" w:rsidRPr="002931B4">
        <w:rPr>
          <w:rFonts w:cstheme="minorHAnsi"/>
        </w:rPr>
        <w:t xml:space="preserve"> percentage</w:t>
      </w:r>
      <w:r w:rsidR="000E61CC" w:rsidRPr="002931B4">
        <w:rPr>
          <w:rFonts w:cstheme="minorHAnsi"/>
        </w:rPr>
        <w:t>.</w:t>
      </w:r>
    </w:p>
    <w:p w14:paraId="16EC9A6D" w14:textId="703A5C61" w:rsidR="00B72CB7" w:rsidRPr="00B72CB7" w:rsidRDefault="00B041F5" w:rsidP="00B72CB7">
      <w:pPr>
        <w:spacing w:before="100" w:beforeAutospacing="1" w:after="100" w:afterAutospacing="1"/>
        <w:rPr>
          <w:rFonts w:cstheme="minorHAnsi"/>
        </w:rPr>
      </w:pPr>
      <w:r w:rsidRPr="00B72CB7">
        <w:rPr>
          <w:rFonts w:cstheme="minorHAnsi"/>
        </w:rPr>
        <w:t xml:space="preserve">Furthermore, it’s important to note </w:t>
      </w:r>
      <w:r w:rsidR="002E0C8B" w:rsidRPr="00B72CB7">
        <w:rPr>
          <w:rFonts w:cstheme="minorHAnsi"/>
        </w:rPr>
        <w:t xml:space="preserve">we had </w:t>
      </w:r>
      <w:r w:rsidR="002338DC">
        <w:rPr>
          <w:rFonts w:cstheme="minorHAnsi"/>
        </w:rPr>
        <w:t>thirteen</w:t>
      </w:r>
      <w:r w:rsidR="00A25A9A" w:rsidRPr="00B72CB7">
        <w:rPr>
          <w:rFonts w:cstheme="minorHAnsi"/>
        </w:rPr>
        <w:t xml:space="preserve"> female apprentices </w:t>
      </w:r>
      <w:r w:rsidR="00B72CB7" w:rsidRPr="00B72CB7">
        <w:rPr>
          <w:rFonts w:cstheme="minorHAnsi"/>
        </w:rPr>
        <w:t xml:space="preserve">who were paid according to the Government’s apprenticeship wage. This has had a significant impact on the median hourly pay for women. </w:t>
      </w:r>
    </w:p>
    <w:p w14:paraId="7DD7C5B0" w14:textId="3190B13F" w:rsidR="003E3C3C" w:rsidRPr="00B72CB7" w:rsidRDefault="004F0C46" w:rsidP="00B72CB7">
      <w:pPr>
        <w:spacing w:before="100" w:beforeAutospacing="1" w:after="100" w:afterAutospacing="1"/>
        <w:rPr>
          <w:rFonts w:cstheme="minorHAnsi"/>
          <w:b/>
          <w:bCs/>
        </w:rPr>
      </w:pPr>
      <w:r w:rsidRPr="00B72CB7">
        <w:rPr>
          <w:rFonts w:cstheme="minorHAnsi"/>
        </w:rPr>
        <w:t>In addition, i</w:t>
      </w:r>
      <w:r w:rsidR="009E5EC9" w:rsidRPr="00B72CB7">
        <w:rPr>
          <w:rFonts w:cstheme="minorHAnsi"/>
        </w:rPr>
        <w:t>f we were</w:t>
      </w:r>
      <w:r w:rsidR="00A01009" w:rsidRPr="00B72CB7">
        <w:rPr>
          <w:rFonts w:cstheme="minorHAnsi"/>
        </w:rPr>
        <w:t xml:space="preserve"> </w:t>
      </w:r>
      <w:r w:rsidR="009E5EC9" w:rsidRPr="00B72CB7">
        <w:rPr>
          <w:rFonts w:cstheme="minorHAnsi"/>
        </w:rPr>
        <w:t xml:space="preserve">to </w:t>
      </w:r>
      <w:r w:rsidR="00B4261F" w:rsidRPr="00B72CB7">
        <w:rPr>
          <w:rFonts w:cstheme="minorHAnsi"/>
        </w:rPr>
        <w:t>position</w:t>
      </w:r>
      <w:r w:rsidR="009E5EC9" w:rsidRPr="00B72CB7">
        <w:rPr>
          <w:rFonts w:cstheme="minorHAnsi"/>
        </w:rPr>
        <w:t xml:space="preserve"> our employees by order of their hourly rate</w:t>
      </w:r>
      <w:r w:rsidR="00B4261F" w:rsidRPr="00B72CB7">
        <w:rPr>
          <w:rFonts w:cstheme="minorHAnsi"/>
        </w:rPr>
        <w:t xml:space="preserve"> and divide them into</w:t>
      </w:r>
      <w:r w:rsidR="009E5EC9" w:rsidRPr="00B72CB7">
        <w:rPr>
          <w:rFonts w:cstheme="minorHAnsi"/>
        </w:rPr>
        <w:t xml:space="preserve"> four equal sections, it would look like </w:t>
      </w:r>
      <w:r w:rsidR="00171C76" w:rsidRPr="00B72CB7">
        <w:rPr>
          <w:rFonts w:cstheme="minorHAnsi"/>
        </w:rPr>
        <w:t>this.</w:t>
      </w:r>
    </w:p>
    <w:p w14:paraId="12FE47D6" w14:textId="77777777" w:rsidR="002A4207" w:rsidRPr="00B72CB7" w:rsidRDefault="002A4207" w:rsidP="003E3C3C">
      <w:pPr>
        <w:jc w:val="center"/>
        <w:rPr>
          <w:rFonts w:cstheme="minorHAnsi"/>
          <w:b/>
          <w:bCs/>
        </w:rPr>
      </w:pPr>
    </w:p>
    <w:p w14:paraId="2D002C99" w14:textId="77777777" w:rsidR="0028157C" w:rsidRPr="00B72CB7" w:rsidRDefault="0028157C" w:rsidP="003E3C3C">
      <w:pPr>
        <w:jc w:val="center"/>
        <w:rPr>
          <w:rFonts w:cstheme="minorHAnsi"/>
          <w:b/>
          <w:bCs/>
        </w:rPr>
      </w:pPr>
    </w:p>
    <w:p w14:paraId="5974EB44" w14:textId="492BCFB6" w:rsidR="002338DC" w:rsidRPr="00B72CB7" w:rsidRDefault="002338DC" w:rsidP="002338DC">
      <w:pPr>
        <w:jc w:val="center"/>
        <w:rPr>
          <w:rFonts w:cstheme="minorHAnsi"/>
          <w:noProof/>
        </w:rPr>
      </w:pPr>
      <w:r w:rsidRPr="00B72CB7">
        <w:rPr>
          <w:rFonts w:cstheme="minorHAnsi"/>
          <w:b/>
          <w:bCs/>
        </w:rPr>
        <w:t>202</w:t>
      </w:r>
      <w:r>
        <w:rPr>
          <w:rFonts w:cstheme="minorHAnsi"/>
          <w:b/>
          <w:bCs/>
        </w:rPr>
        <w:t>5</w:t>
      </w:r>
    </w:p>
    <w:p w14:paraId="67E93953" w14:textId="77777777" w:rsidR="00F204DD" w:rsidRDefault="00F204DD" w:rsidP="002338DC">
      <w:pPr>
        <w:jc w:val="center"/>
        <w:rPr>
          <w:rFonts w:cstheme="minorHAnsi"/>
        </w:rPr>
      </w:pPr>
      <w:r>
        <w:rPr>
          <w:noProof/>
        </w:rPr>
        <w:drawing>
          <wp:inline distT="0" distB="0" distL="0" distR="0" wp14:anchorId="09627F45" wp14:editId="0ECF196B">
            <wp:extent cx="5731510" cy="3133090"/>
            <wp:effectExtent l="0" t="0" r="2540" b="10160"/>
            <wp:docPr id="320998597" name="Chart 1">
              <a:extLst xmlns:a="http://schemas.openxmlformats.org/drawingml/2006/main">
                <a:ext uri="{FF2B5EF4-FFF2-40B4-BE49-F238E27FC236}">
                  <a16:creationId xmlns:a16="http://schemas.microsoft.com/office/drawing/2014/main" id="{2F0CF69F-ADE2-4A6A-A642-3EEE8533CA1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1CF557D4" w14:textId="77777777" w:rsidR="006E58DD" w:rsidRDefault="006E58DD" w:rsidP="006E58DD">
      <w:pPr>
        <w:rPr>
          <w:rFonts w:cstheme="minorHAnsi"/>
          <w:b/>
          <w:bCs/>
        </w:rPr>
      </w:pPr>
    </w:p>
    <w:p w14:paraId="45D3B912" w14:textId="40F548C4" w:rsidR="003257BA" w:rsidRPr="00B72CB7" w:rsidRDefault="009A125B" w:rsidP="006E58DD">
      <w:pPr>
        <w:jc w:val="center"/>
        <w:rPr>
          <w:rFonts w:cstheme="minorHAnsi"/>
          <w:b/>
          <w:bCs/>
        </w:rPr>
      </w:pPr>
      <w:r w:rsidRPr="00B72CB7">
        <w:rPr>
          <w:rFonts w:cstheme="minorHAnsi"/>
          <w:b/>
          <w:bCs/>
        </w:rPr>
        <w:t>2</w:t>
      </w:r>
      <w:r w:rsidR="003E3C3C" w:rsidRPr="00B72CB7">
        <w:rPr>
          <w:rFonts w:cstheme="minorHAnsi"/>
          <w:b/>
          <w:bCs/>
        </w:rPr>
        <w:t>0</w:t>
      </w:r>
      <w:r w:rsidRPr="00B72CB7">
        <w:rPr>
          <w:rFonts w:cstheme="minorHAnsi"/>
          <w:b/>
          <w:bCs/>
        </w:rPr>
        <w:t>2</w:t>
      </w:r>
      <w:r w:rsidR="00171C76" w:rsidRPr="00B72CB7">
        <w:rPr>
          <w:rFonts w:cstheme="minorHAnsi"/>
          <w:b/>
          <w:bCs/>
        </w:rPr>
        <w:t>4</w:t>
      </w:r>
    </w:p>
    <w:p w14:paraId="7711B6BC" w14:textId="6C593B73" w:rsidR="00B10DA3" w:rsidRPr="00B72CB7" w:rsidRDefault="0028157C" w:rsidP="003E3C3C">
      <w:pPr>
        <w:jc w:val="center"/>
        <w:rPr>
          <w:rFonts w:cstheme="minorHAnsi"/>
        </w:rPr>
      </w:pPr>
      <w:r w:rsidRPr="00B72CB7">
        <w:rPr>
          <w:rFonts w:cstheme="minorHAnsi"/>
          <w:noProof/>
        </w:rPr>
        <w:drawing>
          <wp:inline distT="0" distB="0" distL="0" distR="0" wp14:anchorId="364A8EE2" wp14:editId="67BCE822">
            <wp:extent cx="5731510" cy="3156585"/>
            <wp:effectExtent l="0" t="0" r="2540" b="5715"/>
            <wp:docPr id="448315509" name="Chart 1">
              <a:extLst xmlns:a="http://schemas.openxmlformats.org/drawingml/2006/main">
                <a:ext uri="{FF2B5EF4-FFF2-40B4-BE49-F238E27FC236}">
                  <a16:creationId xmlns:a16="http://schemas.microsoft.com/office/drawing/2014/main" id="{EB6CA413-3921-376E-5DA6-5BA2FC1D972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3FF62A8" w14:textId="77777777" w:rsidR="00F26014" w:rsidRDefault="00F26014" w:rsidP="00457051">
      <w:pPr>
        <w:jc w:val="center"/>
        <w:rPr>
          <w:rFonts w:cstheme="minorHAnsi"/>
          <w:b/>
          <w:bCs/>
        </w:rPr>
      </w:pPr>
    </w:p>
    <w:p w14:paraId="034F50E0" w14:textId="1E7D9D1B" w:rsidR="00B72CB7" w:rsidRDefault="00C226C6" w:rsidP="009A254E">
      <w:pPr>
        <w:jc w:val="both"/>
        <w:rPr>
          <w:rFonts w:cstheme="minorHAnsi"/>
        </w:rPr>
      </w:pPr>
      <w:r w:rsidRPr="00B72CB7">
        <w:rPr>
          <w:rFonts w:cstheme="minorHAnsi"/>
        </w:rPr>
        <w:t>When comparing the data from 202</w:t>
      </w:r>
      <w:r w:rsidR="00323A72">
        <w:rPr>
          <w:rFonts w:cstheme="minorHAnsi"/>
        </w:rPr>
        <w:t>5 and 202</w:t>
      </w:r>
      <w:r w:rsidR="00B72CB7" w:rsidRPr="00B72CB7">
        <w:rPr>
          <w:rFonts w:cstheme="minorHAnsi"/>
        </w:rPr>
        <w:t>4</w:t>
      </w:r>
      <w:r w:rsidRPr="00B72CB7">
        <w:rPr>
          <w:rFonts w:cstheme="minorHAnsi"/>
        </w:rPr>
        <w:t xml:space="preserve">, we observe a significant change in the </w:t>
      </w:r>
      <w:r w:rsidR="00E81255" w:rsidRPr="00B72CB7">
        <w:rPr>
          <w:rFonts w:cstheme="minorHAnsi"/>
        </w:rPr>
        <w:t>L</w:t>
      </w:r>
      <w:r w:rsidRPr="00B72CB7">
        <w:rPr>
          <w:rFonts w:cstheme="minorHAnsi"/>
        </w:rPr>
        <w:t xml:space="preserve">ower </w:t>
      </w:r>
      <w:r w:rsidR="00EB564F">
        <w:rPr>
          <w:rFonts w:cstheme="minorHAnsi"/>
        </w:rPr>
        <w:t>quartile</w:t>
      </w:r>
      <w:r w:rsidRPr="00B72CB7">
        <w:rPr>
          <w:rFonts w:cstheme="minorHAnsi"/>
        </w:rPr>
        <w:t xml:space="preserve">, which is now comprised of </w:t>
      </w:r>
      <w:r w:rsidR="00EB564F">
        <w:rPr>
          <w:rFonts w:cstheme="minorHAnsi"/>
        </w:rPr>
        <w:t>99</w:t>
      </w:r>
      <w:r w:rsidRPr="00B72CB7">
        <w:rPr>
          <w:rFonts w:cstheme="minorHAnsi"/>
        </w:rPr>
        <w:t>% female employees, compared to 9</w:t>
      </w:r>
      <w:r w:rsidR="00EB564F">
        <w:rPr>
          <w:rFonts w:cstheme="minorHAnsi"/>
        </w:rPr>
        <w:t>6</w:t>
      </w:r>
      <w:r w:rsidRPr="00B72CB7">
        <w:rPr>
          <w:rFonts w:cstheme="minorHAnsi"/>
        </w:rPr>
        <w:t xml:space="preserve">% in the previous year. </w:t>
      </w:r>
      <w:r w:rsidR="00EB564F">
        <w:rPr>
          <w:rFonts w:cstheme="minorHAnsi"/>
        </w:rPr>
        <w:t>In contrast</w:t>
      </w:r>
      <w:r w:rsidRPr="00B72CB7">
        <w:rPr>
          <w:rFonts w:cstheme="minorHAnsi"/>
        </w:rPr>
        <w:t xml:space="preserve">, </w:t>
      </w:r>
      <w:r w:rsidR="00526A77" w:rsidRPr="00B72CB7">
        <w:rPr>
          <w:rFonts w:cstheme="minorHAnsi"/>
        </w:rPr>
        <w:t xml:space="preserve">there has been </w:t>
      </w:r>
      <w:r w:rsidR="00EB564F">
        <w:rPr>
          <w:rFonts w:cstheme="minorHAnsi"/>
        </w:rPr>
        <w:t>an in</w:t>
      </w:r>
      <w:r w:rsidRPr="00B72CB7">
        <w:rPr>
          <w:rFonts w:cstheme="minorHAnsi"/>
        </w:rPr>
        <w:t xml:space="preserve">crease in the percentage of female employees </w:t>
      </w:r>
      <w:r w:rsidR="00526A77" w:rsidRPr="00B72CB7">
        <w:rPr>
          <w:rFonts w:cstheme="minorHAnsi"/>
        </w:rPr>
        <w:t xml:space="preserve">in the Upper </w:t>
      </w:r>
      <w:r w:rsidR="00EB564F">
        <w:rPr>
          <w:rFonts w:cstheme="minorHAnsi"/>
        </w:rPr>
        <w:t>q</w:t>
      </w:r>
      <w:r w:rsidR="00526A77" w:rsidRPr="00B72CB7">
        <w:rPr>
          <w:rFonts w:cstheme="minorHAnsi"/>
        </w:rPr>
        <w:t xml:space="preserve">uartile </w:t>
      </w:r>
      <w:r w:rsidRPr="00B72CB7">
        <w:rPr>
          <w:rFonts w:cstheme="minorHAnsi"/>
        </w:rPr>
        <w:t>from 9</w:t>
      </w:r>
      <w:r w:rsidR="00EB564F">
        <w:rPr>
          <w:rFonts w:cstheme="minorHAnsi"/>
        </w:rPr>
        <w:t>0.8</w:t>
      </w:r>
      <w:r w:rsidRPr="00B72CB7">
        <w:rPr>
          <w:rFonts w:cstheme="minorHAnsi"/>
        </w:rPr>
        <w:t>% in 202</w:t>
      </w:r>
      <w:r w:rsidR="00EB564F">
        <w:rPr>
          <w:rFonts w:cstheme="minorHAnsi"/>
        </w:rPr>
        <w:t>4</w:t>
      </w:r>
      <w:r w:rsidRPr="00B72CB7">
        <w:rPr>
          <w:rFonts w:cstheme="minorHAnsi"/>
        </w:rPr>
        <w:t xml:space="preserve"> to 9</w:t>
      </w:r>
      <w:r w:rsidR="00EB564F">
        <w:rPr>
          <w:rFonts w:cstheme="minorHAnsi"/>
        </w:rPr>
        <w:t>2.7</w:t>
      </w:r>
      <w:r w:rsidRPr="00B72CB7">
        <w:rPr>
          <w:rFonts w:cstheme="minorHAnsi"/>
        </w:rPr>
        <w:t>% in 202</w:t>
      </w:r>
      <w:r w:rsidR="00EB564F">
        <w:rPr>
          <w:rFonts w:cstheme="minorHAnsi"/>
        </w:rPr>
        <w:t>5</w:t>
      </w:r>
      <w:r w:rsidRPr="00B72CB7">
        <w:rPr>
          <w:rFonts w:cstheme="minorHAnsi"/>
        </w:rPr>
        <w:t>.</w:t>
      </w:r>
      <w:r w:rsidR="005849BB" w:rsidRPr="00B72CB7">
        <w:rPr>
          <w:rFonts w:cstheme="minorHAnsi"/>
        </w:rPr>
        <w:t xml:space="preserve"> </w:t>
      </w:r>
    </w:p>
    <w:p w14:paraId="5A04483D" w14:textId="77777777" w:rsidR="00AD122C" w:rsidRDefault="00AD122C" w:rsidP="009A254E">
      <w:pPr>
        <w:jc w:val="both"/>
        <w:rPr>
          <w:rFonts w:cstheme="minorHAnsi"/>
          <w:b/>
          <w:bCs/>
          <w:u w:val="single"/>
        </w:rPr>
      </w:pPr>
    </w:p>
    <w:p w14:paraId="1A30B73F" w14:textId="520D0EF9" w:rsidR="005A3704" w:rsidRPr="00B72CB7" w:rsidRDefault="00252086" w:rsidP="009A254E">
      <w:pPr>
        <w:jc w:val="both"/>
        <w:rPr>
          <w:rFonts w:cstheme="minorHAnsi"/>
        </w:rPr>
      </w:pPr>
      <w:r w:rsidRPr="00B72CB7">
        <w:rPr>
          <w:rFonts w:cstheme="minorHAnsi"/>
          <w:b/>
          <w:bCs/>
          <w:u w:val="single"/>
        </w:rPr>
        <w:t>Bonus</w:t>
      </w:r>
    </w:p>
    <w:p w14:paraId="1184EBAC" w14:textId="77777777" w:rsidR="006E58DD" w:rsidRDefault="006E58DD" w:rsidP="009A254E">
      <w:pPr>
        <w:jc w:val="both"/>
        <w:rPr>
          <w:rFonts w:cstheme="minorHAnsi"/>
          <w:b/>
          <w:bCs/>
        </w:rPr>
      </w:pPr>
    </w:p>
    <w:p w14:paraId="59F29971" w14:textId="662B108E" w:rsidR="00172615" w:rsidRPr="00B72CB7" w:rsidRDefault="00F01669" w:rsidP="009A254E">
      <w:pPr>
        <w:jc w:val="both"/>
        <w:rPr>
          <w:rFonts w:cstheme="minorHAnsi"/>
          <w:b/>
          <w:bCs/>
        </w:rPr>
      </w:pPr>
      <w:r w:rsidRPr="00B72CB7">
        <w:rPr>
          <w:rFonts w:cstheme="minorHAnsi"/>
          <w:b/>
          <w:bCs/>
        </w:rPr>
        <w:t>Mean bonus gender pay gap</w:t>
      </w:r>
      <w:r w:rsidR="006D764C" w:rsidRPr="00B72CB7">
        <w:rPr>
          <w:rFonts w:cstheme="minorHAnsi"/>
          <w:b/>
          <w:bCs/>
        </w:rPr>
        <w:t xml:space="preserve"> for men</w:t>
      </w:r>
      <w:r w:rsidR="00561A8E" w:rsidRPr="00B72CB7">
        <w:rPr>
          <w:rFonts w:cstheme="minorHAnsi"/>
          <w:b/>
          <w:bCs/>
        </w:rPr>
        <w:t xml:space="preserve">; </w:t>
      </w:r>
      <w:r w:rsidR="00C37E38">
        <w:rPr>
          <w:rFonts w:cstheme="minorHAnsi"/>
          <w:b/>
          <w:bCs/>
        </w:rPr>
        <w:t>65.2</w:t>
      </w:r>
      <w:r w:rsidR="00561A8E" w:rsidRPr="00B72CB7">
        <w:rPr>
          <w:rFonts w:cstheme="minorHAnsi"/>
          <w:b/>
          <w:bCs/>
        </w:rPr>
        <w:t>%</w:t>
      </w:r>
      <w:r w:rsidR="006D764C" w:rsidRPr="00B72CB7">
        <w:rPr>
          <w:rFonts w:cstheme="minorHAnsi"/>
          <w:b/>
          <w:bCs/>
          <w:highlight w:val="yellow"/>
        </w:rPr>
        <w:t xml:space="preserve"> </w:t>
      </w:r>
    </w:p>
    <w:p w14:paraId="1F8157BF" w14:textId="7374688F" w:rsidR="00257631" w:rsidRPr="00B72CB7" w:rsidRDefault="00257631" w:rsidP="00257631">
      <w:pPr>
        <w:spacing w:before="100" w:beforeAutospacing="1" w:after="100" w:afterAutospacing="1"/>
        <w:rPr>
          <w:rFonts w:cstheme="minorHAnsi"/>
        </w:rPr>
      </w:pPr>
      <w:r w:rsidRPr="00B72CB7">
        <w:rPr>
          <w:rFonts w:cstheme="minorHAnsi"/>
        </w:rPr>
        <w:t xml:space="preserve">The mean bonus paid to women is influenced by the fact that </w:t>
      </w:r>
      <w:r w:rsidR="00C37E38">
        <w:rPr>
          <w:rFonts w:cstheme="minorHAnsi"/>
        </w:rPr>
        <w:t>37</w:t>
      </w:r>
      <w:r w:rsidRPr="00B72CB7">
        <w:rPr>
          <w:rFonts w:cstheme="minorHAnsi"/>
        </w:rPr>
        <w:t xml:space="preserve">% of men are based in the head office, compared to </w:t>
      </w:r>
      <w:r w:rsidR="00C37E38">
        <w:rPr>
          <w:rFonts w:cstheme="minorHAnsi"/>
        </w:rPr>
        <w:t>19.7</w:t>
      </w:r>
      <w:r w:rsidRPr="00B72CB7">
        <w:rPr>
          <w:rFonts w:cstheme="minorHAnsi"/>
        </w:rPr>
        <w:t>% of women. Since office-based roles generally offer higher salaries than retail-based positions, this contributes to the observed difference. Additionally, it is important to note that the retail workforce consists of 9</w:t>
      </w:r>
      <w:r w:rsidR="00F60A4A" w:rsidRPr="00B72CB7">
        <w:rPr>
          <w:rFonts w:cstheme="minorHAnsi"/>
        </w:rPr>
        <w:t>7</w:t>
      </w:r>
      <w:r w:rsidRPr="00B72CB7">
        <w:rPr>
          <w:rFonts w:cstheme="minorHAnsi"/>
        </w:rPr>
        <w:t>.</w:t>
      </w:r>
      <w:r w:rsidR="00C37E38">
        <w:rPr>
          <w:rFonts w:cstheme="minorHAnsi"/>
        </w:rPr>
        <w:t>2</w:t>
      </w:r>
      <w:r w:rsidRPr="00B72CB7">
        <w:rPr>
          <w:rFonts w:cstheme="minorHAnsi"/>
        </w:rPr>
        <w:t xml:space="preserve">% female employees and </w:t>
      </w:r>
      <w:r w:rsidR="00F60A4A" w:rsidRPr="00B72CB7">
        <w:rPr>
          <w:rFonts w:cstheme="minorHAnsi"/>
        </w:rPr>
        <w:t>2.</w:t>
      </w:r>
      <w:r w:rsidR="00C37E38">
        <w:rPr>
          <w:rFonts w:cstheme="minorHAnsi"/>
        </w:rPr>
        <w:t>8</w:t>
      </w:r>
      <w:r w:rsidRPr="00B72CB7">
        <w:rPr>
          <w:rFonts w:cstheme="minorHAnsi"/>
        </w:rPr>
        <w:t>% male employees.</w:t>
      </w:r>
    </w:p>
    <w:p w14:paraId="401008B0" w14:textId="25A1DC22" w:rsidR="00257631" w:rsidRPr="00B72CB7" w:rsidRDefault="00257631" w:rsidP="00257631">
      <w:pPr>
        <w:spacing w:before="100" w:beforeAutospacing="1" w:after="100" w:afterAutospacing="1"/>
        <w:rPr>
          <w:rFonts w:cstheme="minorHAnsi"/>
        </w:rPr>
      </w:pPr>
      <w:r w:rsidRPr="00B72CB7">
        <w:rPr>
          <w:rFonts w:cstheme="minorHAnsi"/>
        </w:rPr>
        <w:t xml:space="preserve">At </w:t>
      </w:r>
      <w:r w:rsidR="0042460E" w:rsidRPr="00B72CB7">
        <w:rPr>
          <w:rFonts w:cstheme="minorHAnsi"/>
        </w:rPr>
        <w:t>Benefit Cosmetics</w:t>
      </w:r>
      <w:r w:rsidRPr="00B72CB7">
        <w:rPr>
          <w:rFonts w:cstheme="minorHAnsi"/>
        </w:rPr>
        <w:t>, we offer competitive pay rates for each role, determined by experience and not gender.</w:t>
      </w:r>
    </w:p>
    <w:p w14:paraId="421CCD4D" w14:textId="77777777" w:rsidR="006E58DD" w:rsidRDefault="006E58DD" w:rsidP="009A254E">
      <w:pPr>
        <w:jc w:val="both"/>
        <w:rPr>
          <w:rFonts w:cstheme="minorHAnsi"/>
          <w:b/>
          <w:bCs/>
        </w:rPr>
      </w:pPr>
    </w:p>
    <w:p w14:paraId="4AF56EAC" w14:textId="78123F66" w:rsidR="00561A8E" w:rsidRPr="00B72CB7" w:rsidRDefault="00F01669" w:rsidP="009A254E">
      <w:pPr>
        <w:jc w:val="both"/>
        <w:rPr>
          <w:rFonts w:cstheme="minorHAnsi"/>
          <w:b/>
          <w:bCs/>
        </w:rPr>
      </w:pPr>
      <w:r w:rsidRPr="00B72CB7">
        <w:rPr>
          <w:rFonts w:cstheme="minorHAnsi"/>
          <w:b/>
          <w:bCs/>
        </w:rPr>
        <w:t>Median bonus gender pay gap</w:t>
      </w:r>
      <w:r w:rsidR="009B319A" w:rsidRPr="00B72CB7">
        <w:rPr>
          <w:rFonts w:cstheme="minorHAnsi"/>
          <w:b/>
          <w:bCs/>
        </w:rPr>
        <w:t xml:space="preserve">; </w:t>
      </w:r>
      <w:r w:rsidR="00C37E38">
        <w:rPr>
          <w:rFonts w:cstheme="minorHAnsi"/>
          <w:b/>
          <w:bCs/>
        </w:rPr>
        <w:t>70.7</w:t>
      </w:r>
      <w:r w:rsidR="00561A8E" w:rsidRPr="00B72CB7">
        <w:rPr>
          <w:rFonts w:cstheme="minorHAnsi"/>
          <w:b/>
          <w:bCs/>
        </w:rPr>
        <w:t>%</w:t>
      </w:r>
    </w:p>
    <w:p w14:paraId="27AF0780" w14:textId="5815A019" w:rsidR="00D92F3A" w:rsidRDefault="00D92F3A" w:rsidP="00D92F3A">
      <w:pPr>
        <w:rPr>
          <w:rFonts w:eastAsia="Times New Roman" w:cstheme="minorHAnsi"/>
        </w:rPr>
      </w:pPr>
      <w:r w:rsidRPr="00B72CB7">
        <w:rPr>
          <w:rFonts w:eastAsia="Times New Roman" w:cstheme="minorHAnsi"/>
        </w:rPr>
        <w:t xml:space="preserve">The median bonus gender pay gap of </w:t>
      </w:r>
      <w:r w:rsidR="00C37E38">
        <w:rPr>
          <w:rFonts w:eastAsia="Times New Roman" w:cstheme="minorHAnsi"/>
        </w:rPr>
        <w:t>70.7</w:t>
      </w:r>
      <w:r w:rsidRPr="00B72CB7">
        <w:rPr>
          <w:rFonts w:eastAsia="Times New Roman" w:cstheme="minorHAnsi"/>
        </w:rPr>
        <w:t>% i</w:t>
      </w:r>
      <w:r w:rsidR="00F60A4A" w:rsidRPr="00B72CB7">
        <w:rPr>
          <w:rFonts w:eastAsia="Times New Roman" w:cstheme="minorHAnsi"/>
        </w:rPr>
        <w:t>s i</w:t>
      </w:r>
      <w:r w:rsidRPr="00B72CB7">
        <w:rPr>
          <w:rFonts w:eastAsia="Times New Roman" w:cstheme="minorHAnsi"/>
        </w:rPr>
        <w:t xml:space="preserve">n favour of </w:t>
      </w:r>
      <w:r w:rsidR="00A24608" w:rsidRPr="00B72CB7">
        <w:rPr>
          <w:rFonts w:eastAsia="Times New Roman" w:cstheme="minorHAnsi"/>
        </w:rPr>
        <w:t>men; h</w:t>
      </w:r>
      <w:r w:rsidRPr="00B72CB7">
        <w:rPr>
          <w:rFonts w:eastAsia="Times New Roman" w:cstheme="minorHAnsi"/>
        </w:rPr>
        <w:t xml:space="preserve">owever, it is important to note that the overall bonus distribution reflects strong support for women, with </w:t>
      </w:r>
      <w:r w:rsidR="00CA15DC" w:rsidRPr="00B72CB7">
        <w:rPr>
          <w:rFonts w:eastAsia="Times New Roman" w:cstheme="minorHAnsi"/>
        </w:rPr>
        <w:t xml:space="preserve">both </w:t>
      </w:r>
      <w:r w:rsidR="00B6242A">
        <w:rPr>
          <w:rFonts w:eastAsia="Times New Roman" w:cstheme="minorHAnsi"/>
        </w:rPr>
        <w:t>59</w:t>
      </w:r>
      <w:r w:rsidR="00CA15DC" w:rsidRPr="00B72CB7">
        <w:rPr>
          <w:rFonts w:eastAsia="Times New Roman" w:cstheme="minorHAnsi"/>
        </w:rPr>
        <w:t xml:space="preserve">% men and </w:t>
      </w:r>
      <w:r w:rsidRPr="00B72CB7">
        <w:rPr>
          <w:rFonts w:eastAsia="Times New Roman" w:cstheme="minorHAnsi"/>
        </w:rPr>
        <w:t>women receiving a bonus.</w:t>
      </w:r>
      <w:r w:rsidR="004749B3">
        <w:rPr>
          <w:rFonts w:eastAsia="Times New Roman" w:cstheme="minorHAnsi"/>
        </w:rPr>
        <w:t xml:space="preserve"> It </w:t>
      </w:r>
      <w:r w:rsidR="009412DC">
        <w:rPr>
          <w:rFonts w:eastAsia="Times New Roman" w:cstheme="minorHAnsi"/>
        </w:rPr>
        <w:t xml:space="preserve">should </w:t>
      </w:r>
      <w:r w:rsidR="006126E5">
        <w:rPr>
          <w:rFonts w:eastAsia="Times New Roman" w:cstheme="minorHAnsi"/>
        </w:rPr>
        <w:t xml:space="preserve">also </w:t>
      </w:r>
      <w:r w:rsidR="009412DC">
        <w:rPr>
          <w:rFonts w:eastAsia="Times New Roman" w:cstheme="minorHAnsi"/>
        </w:rPr>
        <w:t>be emphasised</w:t>
      </w:r>
      <w:r w:rsidR="004749B3">
        <w:rPr>
          <w:rFonts w:eastAsia="Times New Roman" w:cstheme="minorHAnsi"/>
        </w:rPr>
        <w:t>, as we took on 255 employees via the TUPE process on 1</w:t>
      </w:r>
      <w:r w:rsidR="004749B3" w:rsidRPr="004749B3">
        <w:rPr>
          <w:rFonts w:eastAsia="Times New Roman" w:cstheme="minorHAnsi"/>
          <w:vertAlign w:val="superscript"/>
        </w:rPr>
        <w:t>st</w:t>
      </w:r>
      <w:r w:rsidR="004749B3">
        <w:rPr>
          <w:rFonts w:eastAsia="Times New Roman" w:cstheme="minorHAnsi"/>
        </w:rPr>
        <w:t xml:space="preserve"> April </w:t>
      </w:r>
      <w:r w:rsidR="007C127B">
        <w:rPr>
          <w:rFonts w:eastAsia="Times New Roman" w:cstheme="minorHAnsi"/>
        </w:rPr>
        <w:t xml:space="preserve">2025, </w:t>
      </w:r>
      <w:r w:rsidR="004749B3">
        <w:rPr>
          <w:rFonts w:eastAsia="Times New Roman" w:cstheme="minorHAnsi"/>
        </w:rPr>
        <w:t xml:space="preserve">255 employees were not eligible </w:t>
      </w:r>
      <w:r w:rsidR="00053886">
        <w:rPr>
          <w:rFonts w:eastAsia="Times New Roman" w:cstheme="minorHAnsi"/>
        </w:rPr>
        <w:t xml:space="preserve">and therefore did not receive a </w:t>
      </w:r>
      <w:r w:rsidR="004749B3">
        <w:rPr>
          <w:rFonts w:eastAsia="Times New Roman" w:cstheme="minorHAnsi"/>
        </w:rPr>
        <w:t>bonus</w:t>
      </w:r>
      <w:r w:rsidR="00053886">
        <w:rPr>
          <w:rFonts w:eastAsia="Times New Roman" w:cstheme="minorHAnsi"/>
        </w:rPr>
        <w:t xml:space="preserve"> within 2024-2025</w:t>
      </w:r>
      <w:r w:rsidR="0068739F">
        <w:rPr>
          <w:rFonts w:eastAsia="Times New Roman" w:cstheme="minorHAnsi"/>
        </w:rPr>
        <w:t xml:space="preserve">. </w:t>
      </w:r>
      <w:r w:rsidRPr="00B72CB7">
        <w:rPr>
          <w:rFonts w:eastAsia="Times New Roman" w:cstheme="minorHAnsi"/>
        </w:rPr>
        <w:t xml:space="preserve">This </w:t>
      </w:r>
      <w:r w:rsidR="0068739F">
        <w:rPr>
          <w:rFonts w:eastAsia="Times New Roman" w:cstheme="minorHAnsi"/>
        </w:rPr>
        <w:t xml:space="preserve">also </w:t>
      </w:r>
      <w:r w:rsidRPr="00B72CB7">
        <w:rPr>
          <w:rFonts w:eastAsia="Times New Roman" w:cstheme="minorHAnsi"/>
        </w:rPr>
        <w:t xml:space="preserve">indicates that women are still receiving bonuses at </w:t>
      </w:r>
      <w:r w:rsidR="00CA15DC" w:rsidRPr="00B72CB7">
        <w:rPr>
          <w:rFonts w:eastAsia="Times New Roman" w:cstheme="minorHAnsi"/>
        </w:rPr>
        <w:t>an</w:t>
      </w:r>
      <w:r w:rsidR="00A24608" w:rsidRPr="00B72CB7">
        <w:rPr>
          <w:rFonts w:eastAsia="Times New Roman" w:cstheme="minorHAnsi"/>
        </w:rPr>
        <w:t xml:space="preserve"> </w:t>
      </w:r>
      <w:r w:rsidRPr="00B72CB7">
        <w:rPr>
          <w:rFonts w:eastAsia="Times New Roman" w:cstheme="minorHAnsi"/>
        </w:rPr>
        <w:t xml:space="preserve">equal rate to their male counterparts, despite the median gap being influenced by factors such as the distribution of </w:t>
      </w:r>
      <w:r w:rsidR="00FC3AD1" w:rsidRPr="00B72CB7">
        <w:rPr>
          <w:rFonts w:eastAsia="Times New Roman" w:cstheme="minorHAnsi"/>
        </w:rPr>
        <w:t xml:space="preserve">male </w:t>
      </w:r>
      <w:r w:rsidRPr="00B72CB7">
        <w:rPr>
          <w:rFonts w:eastAsia="Times New Roman" w:cstheme="minorHAnsi"/>
        </w:rPr>
        <w:t>employees in higher-paying roles.</w:t>
      </w:r>
    </w:p>
    <w:p w14:paraId="7314E980" w14:textId="5C9E23AD" w:rsidR="00F26014" w:rsidRPr="00B72CB7" w:rsidRDefault="00A61D42" w:rsidP="00D92F3A">
      <w:pPr>
        <w:rPr>
          <w:rFonts w:eastAsia="Times New Roman" w:cstheme="minorHAnsi"/>
        </w:rPr>
      </w:pPr>
      <w:r>
        <w:rPr>
          <w:noProof/>
        </w:rPr>
        <w:drawing>
          <wp:anchor distT="0" distB="0" distL="114300" distR="114300" simplePos="0" relativeHeight="251660288" behindDoc="0" locked="0" layoutInCell="1" allowOverlap="1" wp14:anchorId="16FC8A9E" wp14:editId="057E29A5">
            <wp:simplePos x="0" y="0"/>
            <wp:positionH relativeFrom="column">
              <wp:posOffset>-257175</wp:posOffset>
            </wp:positionH>
            <wp:positionV relativeFrom="paragraph">
              <wp:posOffset>280670</wp:posOffset>
            </wp:positionV>
            <wp:extent cx="3234055" cy="1915795"/>
            <wp:effectExtent l="0" t="0" r="4445" b="8255"/>
            <wp:wrapSquare wrapText="bothSides"/>
            <wp:docPr id="1164041499" name="Chart 1">
              <a:extLst xmlns:a="http://schemas.openxmlformats.org/drawingml/2006/main">
                <a:ext uri="{FF2B5EF4-FFF2-40B4-BE49-F238E27FC236}">
                  <a16:creationId xmlns:a16="http://schemas.microsoft.com/office/drawing/2014/main" id="{47A98803-44DC-4AF6-A06F-3E7ACAB69CB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V relativeFrom="margin">
              <wp14:pctHeight>0</wp14:pctHeight>
            </wp14:sizeRelV>
          </wp:anchor>
        </w:drawing>
      </w:r>
      <w:r w:rsidR="007D34C3">
        <w:rPr>
          <w:noProof/>
        </w:rPr>
        <w:drawing>
          <wp:anchor distT="0" distB="0" distL="114300" distR="114300" simplePos="0" relativeHeight="251662336" behindDoc="0" locked="0" layoutInCell="1" allowOverlap="1" wp14:anchorId="55567996" wp14:editId="44E4362E">
            <wp:simplePos x="0" y="0"/>
            <wp:positionH relativeFrom="column">
              <wp:posOffset>2952750</wp:posOffset>
            </wp:positionH>
            <wp:positionV relativeFrom="paragraph">
              <wp:posOffset>290830</wp:posOffset>
            </wp:positionV>
            <wp:extent cx="3234055" cy="1906270"/>
            <wp:effectExtent l="0" t="0" r="4445" b="17780"/>
            <wp:wrapSquare wrapText="bothSides"/>
            <wp:docPr id="699017546" name="Chart 1">
              <a:extLst xmlns:a="http://schemas.openxmlformats.org/drawingml/2006/main">
                <a:ext uri="{FF2B5EF4-FFF2-40B4-BE49-F238E27FC236}">
                  <a16:creationId xmlns:a16="http://schemas.microsoft.com/office/drawing/2014/main" id="{47A98803-44DC-4AF6-A06F-3E7ACAB69CB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V relativeFrom="margin">
              <wp14:pctHeight>0</wp14:pctHeight>
            </wp14:sizeRelV>
          </wp:anchor>
        </w:drawing>
      </w:r>
    </w:p>
    <w:p w14:paraId="5988398A" w14:textId="5A8AE570" w:rsidR="004D190C" w:rsidRPr="00B72CB7" w:rsidRDefault="004D190C" w:rsidP="009A254E">
      <w:pPr>
        <w:jc w:val="both"/>
        <w:rPr>
          <w:rFonts w:cstheme="minorHAnsi"/>
        </w:rPr>
      </w:pPr>
    </w:p>
    <w:p w14:paraId="283EA66F" w14:textId="7C704619" w:rsidR="00B72CB7" w:rsidRDefault="00B72CB7" w:rsidP="009A254E">
      <w:pPr>
        <w:jc w:val="both"/>
        <w:rPr>
          <w:rFonts w:cstheme="minorHAnsi"/>
          <w:b/>
          <w:u w:val="single"/>
        </w:rPr>
      </w:pPr>
    </w:p>
    <w:p w14:paraId="6BCE43B9" w14:textId="45C175F2" w:rsidR="00F01669" w:rsidRPr="00B72CB7" w:rsidRDefault="005070F2" w:rsidP="009A254E">
      <w:pPr>
        <w:jc w:val="both"/>
        <w:rPr>
          <w:rFonts w:cstheme="minorHAnsi"/>
          <w:u w:val="single"/>
        </w:rPr>
      </w:pPr>
      <w:r w:rsidRPr="00B72CB7">
        <w:rPr>
          <w:rFonts w:cstheme="minorHAnsi"/>
          <w:b/>
          <w:u w:val="single"/>
        </w:rPr>
        <w:t>Nex</w:t>
      </w:r>
      <w:r w:rsidR="00105244" w:rsidRPr="00B72CB7">
        <w:rPr>
          <w:rFonts w:cstheme="minorHAnsi"/>
          <w:b/>
          <w:u w:val="single"/>
        </w:rPr>
        <w:t>t Steps</w:t>
      </w:r>
    </w:p>
    <w:p w14:paraId="46EFB624" w14:textId="65D6D63D" w:rsidR="00E45E2A" w:rsidRPr="00B72CB7" w:rsidRDefault="00E45E2A" w:rsidP="00E45E2A">
      <w:pPr>
        <w:spacing w:before="100" w:beforeAutospacing="1" w:after="100" w:afterAutospacing="1"/>
        <w:rPr>
          <w:rFonts w:cstheme="minorHAnsi"/>
        </w:rPr>
      </w:pPr>
      <w:r w:rsidRPr="00B72CB7">
        <w:rPr>
          <w:rFonts w:cstheme="minorHAnsi"/>
        </w:rPr>
        <w:t xml:space="preserve">Benefit Cosmetics is committed to providing </w:t>
      </w:r>
      <w:r w:rsidR="005D6879" w:rsidRPr="00B72CB7">
        <w:rPr>
          <w:rFonts w:cstheme="minorHAnsi"/>
        </w:rPr>
        <w:t xml:space="preserve">equal </w:t>
      </w:r>
      <w:r w:rsidRPr="00B72CB7">
        <w:rPr>
          <w:rFonts w:cstheme="minorHAnsi"/>
        </w:rPr>
        <w:t>opportunities and support for women to pursue any career path they choose. While we recognise that meaningful change will take time, we are dedicated to moving forward by implementing the following initiatives:</w:t>
      </w:r>
    </w:p>
    <w:p w14:paraId="1C533532" w14:textId="6BCF9770" w:rsidR="0052274B" w:rsidRPr="00B72CB7" w:rsidRDefault="0052274B" w:rsidP="0052274B">
      <w:pPr>
        <w:spacing w:before="100" w:beforeAutospacing="1" w:after="100" w:afterAutospacing="1"/>
        <w:rPr>
          <w:rFonts w:cstheme="minorHAnsi"/>
        </w:rPr>
      </w:pPr>
      <w:r w:rsidRPr="00B72CB7">
        <w:rPr>
          <w:rStyle w:val="Strong"/>
          <w:rFonts w:cstheme="minorHAnsi"/>
        </w:rPr>
        <w:t>Family-Friendly Policies</w:t>
      </w:r>
      <w:r w:rsidRPr="00B72CB7">
        <w:rPr>
          <w:rFonts w:cstheme="minorHAnsi"/>
        </w:rPr>
        <w:t xml:space="preserve"> – We offer flexible working hours to </w:t>
      </w:r>
      <w:r w:rsidR="00011358">
        <w:rPr>
          <w:rFonts w:cstheme="minorHAnsi"/>
        </w:rPr>
        <w:t xml:space="preserve">all </w:t>
      </w:r>
      <w:r w:rsidRPr="00B72CB7">
        <w:rPr>
          <w:rFonts w:cstheme="minorHAnsi"/>
        </w:rPr>
        <w:t xml:space="preserve">employees. Additionally, we provide a flexible benefits package, allowing employees with family responsibilities to select benefits that </w:t>
      </w:r>
      <w:r w:rsidRPr="00B72CB7">
        <w:rPr>
          <w:rFonts w:cstheme="minorHAnsi"/>
        </w:rPr>
        <w:lastRenderedPageBreak/>
        <w:t>best support their needs.</w:t>
      </w:r>
      <w:r w:rsidR="00F95A84" w:rsidRPr="00B72CB7">
        <w:rPr>
          <w:rFonts w:cstheme="minorHAnsi"/>
        </w:rPr>
        <w:t xml:space="preserve"> We </w:t>
      </w:r>
      <w:r w:rsidR="00F5503F">
        <w:rPr>
          <w:rFonts w:cstheme="minorHAnsi"/>
        </w:rPr>
        <w:t xml:space="preserve">have </w:t>
      </w:r>
      <w:r w:rsidR="006E58DD">
        <w:rPr>
          <w:rFonts w:cstheme="minorHAnsi"/>
        </w:rPr>
        <w:t xml:space="preserve">also </w:t>
      </w:r>
      <w:r w:rsidR="00F5503F">
        <w:rPr>
          <w:rFonts w:cstheme="minorHAnsi"/>
        </w:rPr>
        <w:t>increase</w:t>
      </w:r>
      <w:r w:rsidR="006E58DD">
        <w:rPr>
          <w:rFonts w:cstheme="minorHAnsi"/>
        </w:rPr>
        <w:t>d</w:t>
      </w:r>
      <w:r w:rsidR="00F5503F">
        <w:rPr>
          <w:rFonts w:cstheme="minorHAnsi"/>
        </w:rPr>
        <w:t xml:space="preserve"> ou</w:t>
      </w:r>
      <w:r w:rsidR="006E58DD">
        <w:rPr>
          <w:rFonts w:cstheme="minorHAnsi"/>
        </w:rPr>
        <w:t>r</w:t>
      </w:r>
      <w:r w:rsidR="00F5503F">
        <w:rPr>
          <w:rFonts w:cstheme="minorHAnsi"/>
        </w:rPr>
        <w:t xml:space="preserve"> </w:t>
      </w:r>
      <w:r w:rsidR="004F5C25">
        <w:rPr>
          <w:rFonts w:cstheme="minorHAnsi"/>
        </w:rPr>
        <w:t>s</w:t>
      </w:r>
      <w:r w:rsidR="00F5503F">
        <w:rPr>
          <w:rFonts w:cstheme="minorHAnsi"/>
        </w:rPr>
        <w:t xml:space="preserve">tatutory </w:t>
      </w:r>
      <w:r w:rsidR="004F5C25">
        <w:rPr>
          <w:rFonts w:cstheme="minorHAnsi"/>
        </w:rPr>
        <w:t>m</w:t>
      </w:r>
      <w:r w:rsidR="00F5503F">
        <w:rPr>
          <w:rFonts w:cstheme="minorHAnsi"/>
        </w:rPr>
        <w:t xml:space="preserve">aternity </w:t>
      </w:r>
      <w:r w:rsidR="004F5C25">
        <w:rPr>
          <w:rFonts w:cstheme="minorHAnsi"/>
        </w:rPr>
        <w:t>p</w:t>
      </w:r>
      <w:r w:rsidR="00F5503F">
        <w:rPr>
          <w:rFonts w:cstheme="minorHAnsi"/>
        </w:rPr>
        <w:t xml:space="preserve">ay </w:t>
      </w:r>
      <w:r w:rsidR="004F5C25">
        <w:rPr>
          <w:rFonts w:cstheme="minorHAnsi"/>
        </w:rPr>
        <w:t xml:space="preserve">to </w:t>
      </w:r>
      <w:r w:rsidR="00584ECF" w:rsidRPr="00B72CB7">
        <w:rPr>
          <w:rFonts w:cstheme="minorHAnsi"/>
        </w:rPr>
        <w:t>16 weeks full pay maternity leave</w:t>
      </w:r>
      <w:r w:rsidR="006E58DD">
        <w:rPr>
          <w:rFonts w:cstheme="minorHAnsi"/>
        </w:rPr>
        <w:t>,</w:t>
      </w:r>
      <w:r w:rsidR="009F1BFF" w:rsidRPr="00B72CB7">
        <w:rPr>
          <w:rFonts w:cstheme="minorHAnsi"/>
        </w:rPr>
        <w:t xml:space="preserve"> for both our Head Office and </w:t>
      </w:r>
      <w:r w:rsidR="00E31CB9" w:rsidRPr="00B72CB7">
        <w:rPr>
          <w:rFonts w:cstheme="minorHAnsi"/>
        </w:rPr>
        <w:t>R</w:t>
      </w:r>
      <w:r w:rsidR="009F1BFF" w:rsidRPr="00B72CB7">
        <w:rPr>
          <w:rFonts w:cstheme="minorHAnsi"/>
        </w:rPr>
        <w:t>etail based employees</w:t>
      </w:r>
      <w:r w:rsidR="00584ECF" w:rsidRPr="00B72CB7">
        <w:rPr>
          <w:rFonts w:cstheme="minorHAnsi"/>
        </w:rPr>
        <w:t>.</w:t>
      </w:r>
      <w:r w:rsidR="00F5503F">
        <w:rPr>
          <w:rFonts w:cstheme="minorHAnsi"/>
        </w:rPr>
        <w:t xml:space="preserve"> </w:t>
      </w:r>
    </w:p>
    <w:p w14:paraId="423CBA1C" w14:textId="4CD70E22" w:rsidR="0052274B" w:rsidRPr="00B72CB7" w:rsidRDefault="0052274B" w:rsidP="0052274B">
      <w:pPr>
        <w:spacing w:before="100" w:beforeAutospacing="1" w:after="100" w:afterAutospacing="1"/>
        <w:rPr>
          <w:rFonts w:cstheme="minorHAnsi"/>
        </w:rPr>
      </w:pPr>
      <w:r w:rsidRPr="00B72CB7">
        <w:rPr>
          <w:rStyle w:val="Strong"/>
          <w:rFonts w:cstheme="minorHAnsi"/>
        </w:rPr>
        <w:t>Talent Pipeline</w:t>
      </w:r>
      <w:r w:rsidRPr="00B72CB7">
        <w:rPr>
          <w:rFonts w:cstheme="minorHAnsi"/>
        </w:rPr>
        <w:t xml:space="preserve"> – Our "Passport to Success" development scheme supports employees in advancing from one level to the next within our store and sales management roles. This program has seen significant success, with </w:t>
      </w:r>
      <w:r w:rsidR="00EA54B8">
        <w:rPr>
          <w:rFonts w:cstheme="minorHAnsi"/>
        </w:rPr>
        <w:t>27</w:t>
      </w:r>
      <w:r w:rsidRPr="00B72CB7">
        <w:rPr>
          <w:rFonts w:cstheme="minorHAnsi"/>
        </w:rPr>
        <w:t xml:space="preserve"> promotions in the year leading up to the snapshot date of April 5, 202</w:t>
      </w:r>
      <w:r w:rsidR="00A61D42">
        <w:rPr>
          <w:rFonts w:cstheme="minorHAnsi"/>
        </w:rPr>
        <w:t>5</w:t>
      </w:r>
      <w:r w:rsidRPr="00B72CB7">
        <w:rPr>
          <w:rFonts w:cstheme="minorHAnsi"/>
        </w:rPr>
        <w:t xml:space="preserve">, </w:t>
      </w:r>
      <w:r w:rsidR="009C7431">
        <w:rPr>
          <w:rFonts w:cstheme="minorHAnsi"/>
        </w:rPr>
        <w:t>89</w:t>
      </w:r>
      <w:r w:rsidRPr="00B72CB7">
        <w:rPr>
          <w:rFonts w:cstheme="minorHAnsi"/>
        </w:rPr>
        <w:t>% of which were awarded to women. We also offer apprenticeships, graduate programs, and international mobility schemes to further foster career development.</w:t>
      </w:r>
    </w:p>
    <w:p w14:paraId="0D58ED00" w14:textId="77777777" w:rsidR="00F95A84" w:rsidRPr="00B72CB7" w:rsidRDefault="00F95A84" w:rsidP="00F95A84">
      <w:pPr>
        <w:spacing w:before="100" w:beforeAutospacing="1" w:after="100" w:afterAutospacing="1"/>
        <w:rPr>
          <w:rFonts w:cstheme="minorHAnsi"/>
        </w:rPr>
      </w:pPr>
      <w:r w:rsidRPr="00B72CB7">
        <w:rPr>
          <w:rStyle w:val="Strong"/>
          <w:rFonts w:cstheme="minorHAnsi"/>
        </w:rPr>
        <w:t>Reward &amp; Recognition</w:t>
      </w:r>
      <w:r w:rsidRPr="00B72CB7">
        <w:rPr>
          <w:rFonts w:cstheme="minorHAnsi"/>
        </w:rPr>
        <w:t> – Our annual salary review process ensures that all employees’ salaries are aligned with their roles and awarded fairly. Additionally, we provide an inclusive benefits package, giving eligible employees the flexibility to choose the benefits that best meet their individual needs.</w:t>
      </w:r>
    </w:p>
    <w:p w14:paraId="03DF1942" w14:textId="77777777" w:rsidR="00B72CB7" w:rsidRDefault="00B72CB7" w:rsidP="009A254E">
      <w:pPr>
        <w:jc w:val="both"/>
        <w:rPr>
          <w:rFonts w:cstheme="minorHAnsi"/>
        </w:rPr>
      </w:pPr>
    </w:p>
    <w:p w14:paraId="4B1BAA11" w14:textId="0683A860" w:rsidR="00F01669" w:rsidRPr="00B72CB7" w:rsidRDefault="00F01669" w:rsidP="009A254E">
      <w:pPr>
        <w:jc w:val="both"/>
        <w:rPr>
          <w:rFonts w:cstheme="minorHAnsi"/>
        </w:rPr>
      </w:pPr>
      <w:r w:rsidRPr="00B72CB7">
        <w:rPr>
          <w:rFonts w:cstheme="minorHAnsi"/>
        </w:rPr>
        <w:t xml:space="preserve">I confirm the information above is correct and </w:t>
      </w:r>
      <w:r w:rsidR="00105244" w:rsidRPr="00B72CB7">
        <w:rPr>
          <w:rFonts w:cstheme="minorHAnsi"/>
        </w:rPr>
        <w:t xml:space="preserve">compiled </w:t>
      </w:r>
      <w:r w:rsidRPr="00B72CB7">
        <w:rPr>
          <w:rFonts w:cstheme="minorHAnsi"/>
        </w:rPr>
        <w:t xml:space="preserve">in accordance with </w:t>
      </w:r>
      <w:r w:rsidR="00105244" w:rsidRPr="00B72CB7">
        <w:rPr>
          <w:rFonts w:cstheme="minorHAnsi"/>
        </w:rPr>
        <w:t>regulation.</w:t>
      </w:r>
    </w:p>
    <w:p w14:paraId="6553F3B7" w14:textId="7A1CD3F4" w:rsidR="006B0D41" w:rsidRPr="00B72CB7" w:rsidRDefault="00426E34" w:rsidP="009A254E">
      <w:pPr>
        <w:jc w:val="both"/>
        <w:rPr>
          <w:rFonts w:cstheme="minorHAnsi"/>
          <w:highlight w:val="cyan"/>
        </w:rPr>
      </w:pPr>
      <w:r w:rsidRPr="00B72CB7">
        <w:rPr>
          <w:rFonts w:cstheme="minorHAnsi"/>
          <w:noProof/>
        </w:rPr>
        <w:drawing>
          <wp:inline distT="0" distB="0" distL="0" distR="0" wp14:anchorId="42B93C03" wp14:editId="29337FBF">
            <wp:extent cx="1584325" cy="42269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0" r:link="rId11" cstate="print">
                      <a:extLst>
                        <a:ext uri="{28A0092B-C50C-407E-A947-70E740481C1C}">
                          <a14:useLocalDpi xmlns:a14="http://schemas.microsoft.com/office/drawing/2010/main" val="0"/>
                        </a:ext>
                      </a:extLst>
                    </a:blip>
                    <a:srcRect b="32625"/>
                    <a:stretch/>
                  </pic:blipFill>
                  <pic:spPr bwMode="auto">
                    <a:xfrm>
                      <a:off x="0" y="0"/>
                      <a:ext cx="1584325" cy="422694"/>
                    </a:xfrm>
                    <a:prstGeom prst="rect">
                      <a:avLst/>
                    </a:prstGeom>
                    <a:noFill/>
                    <a:ln>
                      <a:noFill/>
                    </a:ln>
                    <a:extLst>
                      <a:ext uri="{53640926-AAD7-44D8-BBD7-CCE9431645EC}">
                        <a14:shadowObscured xmlns:a14="http://schemas.microsoft.com/office/drawing/2010/main"/>
                      </a:ext>
                    </a:extLst>
                  </pic:spPr>
                </pic:pic>
              </a:graphicData>
            </a:graphic>
          </wp:inline>
        </w:drawing>
      </w:r>
    </w:p>
    <w:p w14:paraId="60B99722" w14:textId="77777777" w:rsidR="00F01669" w:rsidRPr="00B72CB7" w:rsidRDefault="00F01669" w:rsidP="00584ECF">
      <w:pPr>
        <w:pStyle w:val="NoSpacing"/>
        <w:rPr>
          <w:rFonts w:cstheme="minorHAnsi"/>
        </w:rPr>
      </w:pPr>
      <w:r w:rsidRPr="00B72CB7">
        <w:rPr>
          <w:rFonts w:cstheme="minorHAnsi"/>
        </w:rPr>
        <w:t>Andrea Lansbury</w:t>
      </w:r>
    </w:p>
    <w:p w14:paraId="4AE7E385" w14:textId="77777777" w:rsidR="00F01669" w:rsidRPr="00B72CB7" w:rsidRDefault="00F01669" w:rsidP="00584ECF">
      <w:pPr>
        <w:pStyle w:val="NoSpacing"/>
        <w:rPr>
          <w:rFonts w:cstheme="minorHAnsi"/>
        </w:rPr>
      </w:pPr>
      <w:r w:rsidRPr="00B72CB7">
        <w:rPr>
          <w:rFonts w:cstheme="minorHAnsi"/>
        </w:rPr>
        <w:t>HR Directory</w:t>
      </w:r>
    </w:p>
    <w:p w14:paraId="273AE1FC" w14:textId="48E3CF9E" w:rsidR="003A43DA" w:rsidRPr="00B72CB7" w:rsidRDefault="00F01669" w:rsidP="00584ECF">
      <w:pPr>
        <w:pStyle w:val="NoSpacing"/>
        <w:rPr>
          <w:rFonts w:cstheme="minorHAnsi"/>
        </w:rPr>
      </w:pPr>
      <w:r w:rsidRPr="00B72CB7">
        <w:rPr>
          <w:rFonts w:cstheme="minorHAnsi"/>
        </w:rPr>
        <w:t>Benefit Cosmetics Ltd.</w:t>
      </w:r>
    </w:p>
    <w:sectPr w:rsidR="003A43DA" w:rsidRPr="00B72C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otham-Book">
    <w:altName w:val="Calibri"/>
    <w:charset w:val="00"/>
    <w:family w:val="auto"/>
    <w:pitch w:val="variable"/>
    <w:sig w:usb0="8000002F" w:usb1="00000048"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137B17"/>
    <w:multiLevelType w:val="hybridMultilevel"/>
    <w:tmpl w:val="C6925B1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2ED4384"/>
    <w:multiLevelType w:val="hybridMultilevel"/>
    <w:tmpl w:val="72C6A01A"/>
    <w:lvl w:ilvl="0" w:tplc="9A0E767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4043DCD"/>
    <w:multiLevelType w:val="hybridMultilevel"/>
    <w:tmpl w:val="1E560C4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E7A0403"/>
    <w:multiLevelType w:val="hybridMultilevel"/>
    <w:tmpl w:val="B2CE34F6"/>
    <w:lvl w:ilvl="0" w:tplc="0809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813449495">
    <w:abstractNumId w:val="2"/>
  </w:num>
  <w:num w:numId="2" w16cid:durableId="610670842">
    <w:abstractNumId w:val="3"/>
  </w:num>
  <w:num w:numId="3" w16cid:durableId="1683704640">
    <w:abstractNumId w:val="0"/>
  </w:num>
  <w:num w:numId="4" w16cid:durableId="18434280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1D90"/>
    <w:rsid w:val="000037C4"/>
    <w:rsid w:val="00011358"/>
    <w:rsid w:val="0001629F"/>
    <w:rsid w:val="0002021F"/>
    <w:rsid w:val="0003343E"/>
    <w:rsid w:val="0004329F"/>
    <w:rsid w:val="00053886"/>
    <w:rsid w:val="00063693"/>
    <w:rsid w:val="00077BF8"/>
    <w:rsid w:val="000835E2"/>
    <w:rsid w:val="0008598F"/>
    <w:rsid w:val="000A41AC"/>
    <w:rsid w:val="000B0AF6"/>
    <w:rsid w:val="000B3FEA"/>
    <w:rsid w:val="000B5107"/>
    <w:rsid w:val="000C114F"/>
    <w:rsid w:val="000D2C9D"/>
    <w:rsid w:val="000E5265"/>
    <w:rsid w:val="000E61CC"/>
    <w:rsid w:val="000F1161"/>
    <w:rsid w:val="001015D6"/>
    <w:rsid w:val="0010300D"/>
    <w:rsid w:val="00105244"/>
    <w:rsid w:val="001069D8"/>
    <w:rsid w:val="00120F8B"/>
    <w:rsid w:val="00124230"/>
    <w:rsid w:val="00124FE1"/>
    <w:rsid w:val="00137126"/>
    <w:rsid w:val="0014341C"/>
    <w:rsid w:val="0016152D"/>
    <w:rsid w:val="00171876"/>
    <w:rsid w:val="00171C76"/>
    <w:rsid w:val="00172615"/>
    <w:rsid w:val="0017543E"/>
    <w:rsid w:val="001A5473"/>
    <w:rsid w:val="001A6FA5"/>
    <w:rsid w:val="001A719B"/>
    <w:rsid w:val="001B033A"/>
    <w:rsid w:val="001D09C5"/>
    <w:rsid w:val="001D3772"/>
    <w:rsid w:val="00203DD6"/>
    <w:rsid w:val="00227396"/>
    <w:rsid w:val="00230D40"/>
    <w:rsid w:val="002338DC"/>
    <w:rsid w:val="00241B49"/>
    <w:rsid w:val="00245E3D"/>
    <w:rsid w:val="00252086"/>
    <w:rsid w:val="0025393B"/>
    <w:rsid w:val="00257631"/>
    <w:rsid w:val="0026121C"/>
    <w:rsid w:val="00271A51"/>
    <w:rsid w:val="0028082C"/>
    <w:rsid w:val="0028157C"/>
    <w:rsid w:val="002931B4"/>
    <w:rsid w:val="002A24D6"/>
    <w:rsid w:val="002A4207"/>
    <w:rsid w:val="002A5A92"/>
    <w:rsid w:val="002C0711"/>
    <w:rsid w:val="002C7AEA"/>
    <w:rsid w:val="002D1622"/>
    <w:rsid w:val="002D1EEF"/>
    <w:rsid w:val="002D7F0A"/>
    <w:rsid w:val="002E0C8B"/>
    <w:rsid w:val="003029FF"/>
    <w:rsid w:val="00304E5B"/>
    <w:rsid w:val="00316ADB"/>
    <w:rsid w:val="003203AA"/>
    <w:rsid w:val="00323A72"/>
    <w:rsid w:val="003257BA"/>
    <w:rsid w:val="0033325F"/>
    <w:rsid w:val="00340CF1"/>
    <w:rsid w:val="00346484"/>
    <w:rsid w:val="003471EE"/>
    <w:rsid w:val="00347B5A"/>
    <w:rsid w:val="0035425B"/>
    <w:rsid w:val="003565F8"/>
    <w:rsid w:val="00362A0A"/>
    <w:rsid w:val="00370387"/>
    <w:rsid w:val="003752E3"/>
    <w:rsid w:val="0037795B"/>
    <w:rsid w:val="00396E5B"/>
    <w:rsid w:val="003A43DA"/>
    <w:rsid w:val="003B2C54"/>
    <w:rsid w:val="003B3024"/>
    <w:rsid w:val="003B6144"/>
    <w:rsid w:val="003E3C3C"/>
    <w:rsid w:val="004237D8"/>
    <w:rsid w:val="0042460E"/>
    <w:rsid w:val="00426E34"/>
    <w:rsid w:val="00447E83"/>
    <w:rsid w:val="004549E8"/>
    <w:rsid w:val="00457051"/>
    <w:rsid w:val="004605B9"/>
    <w:rsid w:val="00465A7C"/>
    <w:rsid w:val="004749B3"/>
    <w:rsid w:val="0049249F"/>
    <w:rsid w:val="0049549B"/>
    <w:rsid w:val="004C0AF4"/>
    <w:rsid w:val="004C66B6"/>
    <w:rsid w:val="004D190C"/>
    <w:rsid w:val="004D5077"/>
    <w:rsid w:val="004F0C46"/>
    <w:rsid w:val="004F5C25"/>
    <w:rsid w:val="00500D23"/>
    <w:rsid w:val="005031E7"/>
    <w:rsid w:val="0050518B"/>
    <w:rsid w:val="005070F2"/>
    <w:rsid w:val="00511206"/>
    <w:rsid w:val="00517836"/>
    <w:rsid w:val="0052274B"/>
    <w:rsid w:val="00526601"/>
    <w:rsid w:val="005268E1"/>
    <w:rsid w:val="00526A77"/>
    <w:rsid w:val="00527098"/>
    <w:rsid w:val="0053487D"/>
    <w:rsid w:val="00534AAE"/>
    <w:rsid w:val="00540DDC"/>
    <w:rsid w:val="0055053C"/>
    <w:rsid w:val="00552B3B"/>
    <w:rsid w:val="00561A8E"/>
    <w:rsid w:val="00565FFA"/>
    <w:rsid w:val="00567B71"/>
    <w:rsid w:val="00572A74"/>
    <w:rsid w:val="005753A0"/>
    <w:rsid w:val="005765D0"/>
    <w:rsid w:val="0058135C"/>
    <w:rsid w:val="005849BB"/>
    <w:rsid w:val="00584ECF"/>
    <w:rsid w:val="005949DC"/>
    <w:rsid w:val="005957DE"/>
    <w:rsid w:val="00596C0F"/>
    <w:rsid w:val="005A14FA"/>
    <w:rsid w:val="005A2ED8"/>
    <w:rsid w:val="005A3704"/>
    <w:rsid w:val="005A6717"/>
    <w:rsid w:val="005A74C6"/>
    <w:rsid w:val="005B169E"/>
    <w:rsid w:val="005B4677"/>
    <w:rsid w:val="005C56DF"/>
    <w:rsid w:val="005D49A1"/>
    <w:rsid w:val="005D66BC"/>
    <w:rsid w:val="005D6879"/>
    <w:rsid w:val="005E022D"/>
    <w:rsid w:val="005E3F32"/>
    <w:rsid w:val="005E5461"/>
    <w:rsid w:val="005F01AA"/>
    <w:rsid w:val="005F389E"/>
    <w:rsid w:val="00607A0B"/>
    <w:rsid w:val="006102E8"/>
    <w:rsid w:val="006126E5"/>
    <w:rsid w:val="00613441"/>
    <w:rsid w:val="00626D62"/>
    <w:rsid w:val="00630EE7"/>
    <w:rsid w:val="00633E0F"/>
    <w:rsid w:val="00643AD4"/>
    <w:rsid w:val="00645223"/>
    <w:rsid w:val="006472A6"/>
    <w:rsid w:val="006577C5"/>
    <w:rsid w:val="006611B5"/>
    <w:rsid w:val="006672A9"/>
    <w:rsid w:val="00667F73"/>
    <w:rsid w:val="0068263F"/>
    <w:rsid w:val="00682AED"/>
    <w:rsid w:val="00686AF6"/>
    <w:rsid w:val="0068739F"/>
    <w:rsid w:val="00692624"/>
    <w:rsid w:val="006A14F9"/>
    <w:rsid w:val="006A2BAF"/>
    <w:rsid w:val="006B0D41"/>
    <w:rsid w:val="006B6486"/>
    <w:rsid w:val="006C0EF3"/>
    <w:rsid w:val="006C2DB4"/>
    <w:rsid w:val="006D764C"/>
    <w:rsid w:val="006E2A67"/>
    <w:rsid w:val="006E3EB6"/>
    <w:rsid w:val="006E58DD"/>
    <w:rsid w:val="006E60DB"/>
    <w:rsid w:val="006F057A"/>
    <w:rsid w:val="006F2012"/>
    <w:rsid w:val="007001C3"/>
    <w:rsid w:val="0072401D"/>
    <w:rsid w:val="007252F9"/>
    <w:rsid w:val="00735908"/>
    <w:rsid w:val="00752C26"/>
    <w:rsid w:val="00763BB2"/>
    <w:rsid w:val="00767D00"/>
    <w:rsid w:val="0077524E"/>
    <w:rsid w:val="00787506"/>
    <w:rsid w:val="00792491"/>
    <w:rsid w:val="007B6EBF"/>
    <w:rsid w:val="007C127B"/>
    <w:rsid w:val="007C3F41"/>
    <w:rsid w:val="007C43CC"/>
    <w:rsid w:val="007C524F"/>
    <w:rsid w:val="007C688C"/>
    <w:rsid w:val="007D34C3"/>
    <w:rsid w:val="007E3E83"/>
    <w:rsid w:val="00803EB7"/>
    <w:rsid w:val="0080475F"/>
    <w:rsid w:val="0083502F"/>
    <w:rsid w:val="008509EF"/>
    <w:rsid w:val="00850A8D"/>
    <w:rsid w:val="00864286"/>
    <w:rsid w:val="008709BC"/>
    <w:rsid w:val="00873EF3"/>
    <w:rsid w:val="008831A9"/>
    <w:rsid w:val="0089005B"/>
    <w:rsid w:val="00895853"/>
    <w:rsid w:val="008B1E05"/>
    <w:rsid w:val="008C06C6"/>
    <w:rsid w:val="008C6BD2"/>
    <w:rsid w:val="009033C6"/>
    <w:rsid w:val="00913A17"/>
    <w:rsid w:val="0091670F"/>
    <w:rsid w:val="0091793D"/>
    <w:rsid w:val="00931C24"/>
    <w:rsid w:val="00933075"/>
    <w:rsid w:val="00933E37"/>
    <w:rsid w:val="009412DC"/>
    <w:rsid w:val="00944C03"/>
    <w:rsid w:val="00947271"/>
    <w:rsid w:val="009473D7"/>
    <w:rsid w:val="0095194A"/>
    <w:rsid w:val="0096161F"/>
    <w:rsid w:val="00965494"/>
    <w:rsid w:val="009657C3"/>
    <w:rsid w:val="00967941"/>
    <w:rsid w:val="00972003"/>
    <w:rsid w:val="009754E4"/>
    <w:rsid w:val="0098058F"/>
    <w:rsid w:val="009918AA"/>
    <w:rsid w:val="0099484D"/>
    <w:rsid w:val="009A125B"/>
    <w:rsid w:val="009A254E"/>
    <w:rsid w:val="009A265D"/>
    <w:rsid w:val="009A5065"/>
    <w:rsid w:val="009B16C0"/>
    <w:rsid w:val="009B319A"/>
    <w:rsid w:val="009C7431"/>
    <w:rsid w:val="009C7E43"/>
    <w:rsid w:val="009D68E6"/>
    <w:rsid w:val="009E2816"/>
    <w:rsid w:val="009E5EC9"/>
    <w:rsid w:val="009E7138"/>
    <w:rsid w:val="009F1BFF"/>
    <w:rsid w:val="009F1D90"/>
    <w:rsid w:val="00A01009"/>
    <w:rsid w:val="00A12F91"/>
    <w:rsid w:val="00A20A5F"/>
    <w:rsid w:val="00A24608"/>
    <w:rsid w:val="00A24AAD"/>
    <w:rsid w:val="00A25A9A"/>
    <w:rsid w:val="00A43CC5"/>
    <w:rsid w:val="00A52EEF"/>
    <w:rsid w:val="00A55265"/>
    <w:rsid w:val="00A5751F"/>
    <w:rsid w:val="00A6031E"/>
    <w:rsid w:val="00A61D42"/>
    <w:rsid w:val="00A64051"/>
    <w:rsid w:val="00A70E98"/>
    <w:rsid w:val="00A87261"/>
    <w:rsid w:val="00A93B90"/>
    <w:rsid w:val="00AA332B"/>
    <w:rsid w:val="00AB1238"/>
    <w:rsid w:val="00AD122C"/>
    <w:rsid w:val="00AD1E61"/>
    <w:rsid w:val="00AF0573"/>
    <w:rsid w:val="00AF5871"/>
    <w:rsid w:val="00B041F5"/>
    <w:rsid w:val="00B10DA3"/>
    <w:rsid w:val="00B10E91"/>
    <w:rsid w:val="00B2134F"/>
    <w:rsid w:val="00B23A67"/>
    <w:rsid w:val="00B319FE"/>
    <w:rsid w:val="00B4261F"/>
    <w:rsid w:val="00B43769"/>
    <w:rsid w:val="00B6242A"/>
    <w:rsid w:val="00B631E8"/>
    <w:rsid w:val="00B65F7D"/>
    <w:rsid w:val="00B71BF9"/>
    <w:rsid w:val="00B72CB7"/>
    <w:rsid w:val="00B761F7"/>
    <w:rsid w:val="00B80592"/>
    <w:rsid w:val="00B8709F"/>
    <w:rsid w:val="00B91078"/>
    <w:rsid w:val="00B92BED"/>
    <w:rsid w:val="00B9532A"/>
    <w:rsid w:val="00BA19C1"/>
    <w:rsid w:val="00BA2D75"/>
    <w:rsid w:val="00BA38FE"/>
    <w:rsid w:val="00BA7340"/>
    <w:rsid w:val="00BB0FA0"/>
    <w:rsid w:val="00BB60D3"/>
    <w:rsid w:val="00BC545B"/>
    <w:rsid w:val="00BD13DF"/>
    <w:rsid w:val="00BD4F15"/>
    <w:rsid w:val="00BD7561"/>
    <w:rsid w:val="00BE0A2A"/>
    <w:rsid w:val="00BE49CB"/>
    <w:rsid w:val="00BF1C9A"/>
    <w:rsid w:val="00BF5585"/>
    <w:rsid w:val="00C00945"/>
    <w:rsid w:val="00C1114C"/>
    <w:rsid w:val="00C225A1"/>
    <w:rsid w:val="00C226C6"/>
    <w:rsid w:val="00C319E9"/>
    <w:rsid w:val="00C37E38"/>
    <w:rsid w:val="00C43BA6"/>
    <w:rsid w:val="00C472BA"/>
    <w:rsid w:val="00C47E20"/>
    <w:rsid w:val="00C5041F"/>
    <w:rsid w:val="00C5635D"/>
    <w:rsid w:val="00C719E1"/>
    <w:rsid w:val="00C83FD9"/>
    <w:rsid w:val="00C85E96"/>
    <w:rsid w:val="00C900F7"/>
    <w:rsid w:val="00C9475A"/>
    <w:rsid w:val="00C97187"/>
    <w:rsid w:val="00CA15DC"/>
    <w:rsid w:val="00CD4643"/>
    <w:rsid w:val="00CD5669"/>
    <w:rsid w:val="00CE0694"/>
    <w:rsid w:val="00D1046F"/>
    <w:rsid w:val="00D15C2F"/>
    <w:rsid w:val="00D239E7"/>
    <w:rsid w:val="00D36FB0"/>
    <w:rsid w:val="00D37225"/>
    <w:rsid w:val="00D42582"/>
    <w:rsid w:val="00D430DA"/>
    <w:rsid w:val="00D44CE1"/>
    <w:rsid w:val="00D47478"/>
    <w:rsid w:val="00D522DF"/>
    <w:rsid w:val="00D754FE"/>
    <w:rsid w:val="00D861AA"/>
    <w:rsid w:val="00D87433"/>
    <w:rsid w:val="00D92F3A"/>
    <w:rsid w:val="00DA3AA5"/>
    <w:rsid w:val="00DD0958"/>
    <w:rsid w:val="00DD73BF"/>
    <w:rsid w:val="00DD76D4"/>
    <w:rsid w:val="00DE1B39"/>
    <w:rsid w:val="00DE73B7"/>
    <w:rsid w:val="00DF5E45"/>
    <w:rsid w:val="00E03953"/>
    <w:rsid w:val="00E10C9D"/>
    <w:rsid w:val="00E26100"/>
    <w:rsid w:val="00E31CB9"/>
    <w:rsid w:val="00E40509"/>
    <w:rsid w:val="00E42B60"/>
    <w:rsid w:val="00E45E2A"/>
    <w:rsid w:val="00E54914"/>
    <w:rsid w:val="00E56298"/>
    <w:rsid w:val="00E708A9"/>
    <w:rsid w:val="00E74614"/>
    <w:rsid w:val="00E81255"/>
    <w:rsid w:val="00E86E92"/>
    <w:rsid w:val="00E87059"/>
    <w:rsid w:val="00E911F1"/>
    <w:rsid w:val="00EA54B8"/>
    <w:rsid w:val="00EB564F"/>
    <w:rsid w:val="00EB7CF4"/>
    <w:rsid w:val="00EC16AD"/>
    <w:rsid w:val="00EC70C4"/>
    <w:rsid w:val="00EC7F2F"/>
    <w:rsid w:val="00ED76C5"/>
    <w:rsid w:val="00EE21A6"/>
    <w:rsid w:val="00EE2E5C"/>
    <w:rsid w:val="00EE6234"/>
    <w:rsid w:val="00F01669"/>
    <w:rsid w:val="00F02DE5"/>
    <w:rsid w:val="00F1134E"/>
    <w:rsid w:val="00F13B8E"/>
    <w:rsid w:val="00F201A2"/>
    <w:rsid w:val="00F204DD"/>
    <w:rsid w:val="00F233D0"/>
    <w:rsid w:val="00F23622"/>
    <w:rsid w:val="00F26014"/>
    <w:rsid w:val="00F339A8"/>
    <w:rsid w:val="00F33CE4"/>
    <w:rsid w:val="00F34576"/>
    <w:rsid w:val="00F41FA9"/>
    <w:rsid w:val="00F425EE"/>
    <w:rsid w:val="00F42A25"/>
    <w:rsid w:val="00F47815"/>
    <w:rsid w:val="00F5503F"/>
    <w:rsid w:val="00F560B2"/>
    <w:rsid w:val="00F60A4A"/>
    <w:rsid w:val="00F63EE9"/>
    <w:rsid w:val="00F647AE"/>
    <w:rsid w:val="00F72211"/>
    <w:rsid w:val="00F95A84"/>
    <w:rsid w:val="00FA264D"/>
    <w:rsid w:val="00FC26D0"/>
    <w:rsid w:val="00FC3AD1"/>
    <w:rsid w:val="00FC4FCD"/>
    <w:rsid w:val="00FD283A"/>
    <w:rsid w:val="00FE5E3E"/>
    <w:rsid w:val="00FF5E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06495"/>
  <w15:chartTrackingRefBased/>
  <w15:docId w15:val="{51B1B2D2-AC67-4EB8-868D-27F28CF15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F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7138"/>
    <w:pPr>
      <w:ind w:left="720"/>
      <w:contextualSpacing/>
    </w:pPr>
  </w:style>
  <w:style w:type="paragraph" w:styleId="NoSpacing">
    <w:name w:val="No Spacing"/>
    <w:uiPriority w:val="1"/>
    <w:qFormat/>
    <w:rsid w:val="007001C3"/>
    <w:pPr>
      <w:spacing w:after="0" w:line="240" w:lineRule="auto"/>
    </w:pPr>
  </w:style>
  <w:style w:type="character" w:styleId="Strong">
    <w:name w:val="Strong"/>
    <w:basedOn w:val="DefaultParagraphFont"/>
    <w:uiPriority w:val="22"/>
    <w:qFormat/>
    <w:rsid w:val="0052274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3031">
      <w:bodyDiv w:val="1"/>
      <w:marLeft w:val="0"/>
      <w:marRight w:val="0"/>
      <w:marTop w:val="0"/>
      <w:marBottom w:val="0"/>
      <w:divBdr>
        <w:top w:val="none" w:sz="0" w:space="0" w:color="auto"/>
        <w:left w:val="none" w:sz="0" w:space="0" w:color="auto"/>
        <w:bottom w:val="none" w:sz="0" w:space="0" w:color="auto"/>
        <w:right w:val="none" w:sz="0" w:space="0" w:color="auto"/>
      </w:divBdr>
    </w:div>
    <w:div w:id="187717224">
      <w:bodyDiv w:val="1"/>
      <w:marLeft w:val="0"/>
      <w:marRight w:val="0"/>
      <w:marTop w:val="0"/>
      <w:marBottom w:val="0"/>
      <w:divBdr>
        <w:top w:val="none" w:sz="0" w:space="0" w:color="auto"/>
        <w:left w:val="none" w:sz="0" w:space="0" w:color="auto"/>
        <w:bottom w:val="none" w:sz="0" w:space="0" w:color="auto"/>
        <w:right w:val="none" w:sz="0" w:space="0" w:color="auto"/>
      </w:divBdr>
    </w:div>
    <w:div w:id="479270124">
      <w:bodyDiv w:val="1"/>
      <w:marLeft w:val="0"/>
      <w:marRight w:val="0"/>
      <w:marTop w:val="0"/>
      <w:marBottom w:val="0"/>
      <w:divBdr>
        <w:top w:val="none" w:sz="0" w:space="0" w:color="auto"/>
        <w:left w:val="none" w:sz="0" w:space="0" w:color="auto"/>
        <w:bottom w:val="none" w:sz="0" w:space="0" w:color="auto"/>
        <w:right w:val="none" w:sz="0" w:space="0" w:color="auto"/>
      </w:divBdr>
    </w:div>
    <w:div w:id="699404946">
      <w:bodyDiv w:val="1"/>
      <w:marLeft w:val="0"/>
      <w:marRight w:val="0"/>
      <w:marTop w:val="0"/>
      <w:marBottom w:val="0"/>
      <w:divBdr>
        <w:top w:val="none" w:sz="0" w:space="0" w:color="auto"/>
        <w:left w:val="none" w:sz="0" w:space="0" w:color="auto"/>
        <w:bottom w:val="none" w:sz="0" w:space="0" w:color="auto"/>
        <w:right w:val="none" w:sz="0" w:space="0" w:color="auto"/>
      </w:divBdr>
    </w:div>
    <w:div w:id="751387650">
      <w:bodyDiv w:val="1"/>
      <w:marLeft w:val="0"/>
      <w:marRight w:val="0"/>
      <w:marTop w:val="0"/>
      <w:marBottom w:val="0"/>
      <w:divBdr>
        <w:top w:val="none" w:sz="0" w:space="0" w:color="auto"/>
        <w:left w:val="none" w:sz="0" w:space="0" w:color="auto"/>
        <w:bottom w:val="none" w:sz="0" w:space="0" w:color="auto"/>
        <w:right w:val="none" w:sz="0" w:space="0" w:color="auto"/>
      </w:divBdr>
    </w:div>
    <w:div w:id="820078818">
      <w:bodyDiv w:val="1"/>
      <w:marLeft w:val="0"/>
      <w:marRight w:val="0"/>
      <w:marTop w:val="0"/>
      <w:marBottom w:val="0"/>
      <w:divBdr>
        <w:top w:val="none" w:sz="0" w:space="0" w:color="auto"/>
        <w:left w:val="none" w:sz="0" w:space="0" w:color="auto"/>
        <w:bottom w:val="none" w:sz="0" w:space="0" w:color="auto"/>
        <w:right w:val="none" w:sz="0" w:space="0" w:color="auto"/>
      </w:divBdr>
    </w:div>
    <w:div w:id="1010984526">
      <w:bodyDiv w:val="1"/>
      <w:marLeft w:val="0"/>
      <w:marRight w:val="0"/>
      <w:marTop w:val="0"/>
      <w:marBottom w:val="0"/>
      <w:divBdr>
        <w:top w:val="none" w:sz="0" w:space="0" w:color="auto"/>
        <w:left w:val="none" w:sz="0" w:space="0" w:color="auto"/>
        <w:bottom w:val="none" w:sz="0" w:space="0" w:color="auto"/>
        <w:right w:val="none" w:sz="0" w:space="0" w:color="auto"/>
      </w:divBdr>
    </w:div>
    <w:div w:id="1034884617">
      <w:bodyDiv w:val="1"/>
      <w:marLeft w:val="0"/>
      <w:marRight w:val="0"/>
      <w:marTop w:val="0"/>
      <w:marBottom w:val="0"/>
      <w:divBdr>
        <w:top w:val="none" w:sz="0" w:space="0" w:color="auto"/>
        <w:left w:val="none" w:sz="0" w:space="0" w:color="auto"/>
        <w:bottom w:val="none" w:sz="0" w:space="0" w:color="auto"/>
        <w:right w:val="none" w:sz="0" w:space="0" w:color="auto"/>
      </w:divBdr>
    </w:div>
    <w:div w:id="1059940317">
      <w:bodyDiv w:val="1"/>
      <w:marLeft w:val="0"/>
      <w:marRight w:val="0"/>
      <w:marTop w:val="0"/>
      <w:marBottom w:val="0"/>
      <w:divBdr>
        <w:top w:val="none" w:sz="0" w:space="0" w:color="auto"/>
        <w:left w:val="none" w:sz="0" w:space="0" w:color="auto"/>
        <w:bottom w:val="none" w:sz="0" w:space="0" w:color="auto"/>
        <w:right w:val="none" w:sz="0" w:space="0" w:color="auto"/>
      </w:divBdr>
    </w:div>
    <w:div w:id="1147160404">
      <w:bodyDiv w:val="1"/>
      <w:marLeft w:val="0"/>
      <w:marRight w:val="0"/>
      <w:marTop w:val="0"/>
      <w:marBottom w:val="0"/>
      <w:divBdr>
        <w:top w:val="none" w:sz="0" w:space="0" w:color="auto"/>
        <w:left w:val="none" w:sz="0" w:space="0" w:color="auto"/>
        <w:bottom w:val="none" w:sz="0" w:space="0" w:color="auto"/>
        <w:right w:val="none" w:sz="0" w:space="0" w:color="auto"/>
      </w:divBdr>
    </w:div>
    <w:div w:id="1183780382">
      <w:bodyDiv w:val="1"/>
      <w:marLeft w:val="0"/>
      <w:marRight w:val="0"/>
      <w:marTop w:val="0"/>
      <w:marBottom w:val="0"/>
      <w:divBdr>
        <w:top w:val="none" w:sz="0" w:space="0" w:color="auto"/>
        <w:left w:val="none" w:sz="0" w:space="0" w:color="auto"/>
        <w:bottom w:val="none" w:sz="0" w:space="0" w:color="auto"/>
        <w:right w:val="none" w:sz="0" w:space="0" w:color="auto"/>
      </w:divBdr>
    </w:div>
    <w:div w:id="1443526379">
      <w:bodyDiv w:val="1"/>
      <w:marLeft w:val="0"/>
      <w:marRight w:val="0"/>
      <w:marTop w:val="0"/>
      <w:marBottom w:val="0"/>
      <w:divBdr>
        <w:top w:val="none" w:sz="0" w:space="0" w:color="auto"/>
        <w:left w:val="none" w:sz="0" w:space="0" w:color="auto"/>
        <w:bottom w:val="none" w:sz="0" w:space="0" w:color="auto"/>
        <w:right w:val="none" w:sz="0" w:space="0" w:color="auto"/>
      </w:divBdr>
    </w:div>
    <w:div w:id="1647200492">
      <w:bodyDiv w:val="1"/>
      <w:marLeft w:val="0"/>
      <w:marRight w:val="0"/>
      <w:marTop w:val="0"/>
      <w:marBottom w:val="0"/>
      <w:divBdr>
        <w:top w:val="none" w:sz="0" w:space="0" w:color="auto"/>
        <w:left w:val="none" w:sz="0" w:space="0" w:color="auto"/>
        <w:bottom w:val="none" w:sz="0" w:space="0" w:color="auto"/>
        <w:right w:val="none" w:sz="0" w:space="0" w:color="auto"/>
      </w:divBdr>
    </w:div>
    <w:div w:id="1650015350">
      <w:bodyDiv w:val="1"/>
      <w:marLeft w:val="0"/>
      <w:marRight w:val="0"/>
      <w:marTop w:val="0"/>
      <w:marBottom w:val="0"/>
      <w:divBdr>
        <w:top w:val="none" w:sz="0" w:space="0" w:color="auto"/>
        <w:left w:val="none" w:sz="0" w:space="0" w:color="auto"/>
        <w:bottom w:val="none" w:sz="0" w:space="0" w:color="auto"/>
        <w:right w:val="none" w:sz="0" w:space="0" w:color="auto"/>
      </w:divBdr>
    </w:div>
    <w:div w:id="1750494171">
      <w:bodyDiv w:val="1"/>
      <w:marLeft w:val="0"/>
      <w:marRight w:val="0"/>
      <w:marTop w:val="0"/>
      <w:marBottom w:val="0"/>
      <w:divBdr>
        <w:top w:val="none" w:sz="0" w:space="0" w:color="auto"/>
        <w:left w:val="none" w:sz="0" w:space="0" w:color="auto"/>
        <w:bottom w:val="none" w:sz="0" w:space="0" w:color="auto"/>
        <w:right w:val="none" w:sz="0" w:space="0" w:color="auto"/>
      </w:divBdr>
    </w:div>
    <w:div w:id="2066026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chart" Target="charts/chart2.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11" Type="http://schemas.openxmlformats.org/officeDocument/2006/relationships/image" Target="cid:image001.png@01D9632A.E6F36F70" TargetMode="Externa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chart" Target="charts/chart4.xml"/></Relationships>
</file>

<file path=word/charts/_rels/chart1.xml.rels><?xml version="1.0" encoding="UTF-8" standalone="yes"?>
<Relationships xmlns="http://schemas.openxmlformats.org/package/2006/relationships"><Relationship Id="rId3" Type="http://schemas.openxmlformats.org/officeDocument/2006/relationships/oleObject" Target="https://wwpcis-my.sharepoint.com/personal/katherinem_benefitcosmetics_com/Documents/Katherine/Gender%20Pay%20Gap/2024%20-%202025/EMPLOYED%20ON%205TH%20APR'25%20BONUS%20IN%20RELEVENT%20PAY%20PERIOD%202024%202025.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wwpcis-my.sharepoint.com/personal/katherinem_benefitcosmetics_com/Documents/Katherine/Gender%20Pay%20Gap/2023%20-%202024/EX.%20NAHARI%20-%20EMPLOYED%20ON%205TH%20APRL'%2024%20BONUS%20IN%20RELEVENT%20PAY%20PERIOD%202023%202024.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wwpcis-my.sharepoint.com/personal/katherinem_benefitcosmetics_com/Documents/Katherine/Gender%20Pay%20Gap/2024%20-%202025/EMPLOYED%20ON%205TH%20APR'25%20BONUS%20IN%20RELEVENT%20PAY%20PERIOD%202024%202025.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https://wwpcis-my.sharepoint.com/personal/katherinem_benefitcosmetics_com/Documents/Katherine/Gender%20Pay%20Gap/2024%20-%202025/EMPLOYED%20ON%205TH%20APR'25%20BONUS%20IN%20RELEVENT%20PAY%20PERIOD%202024%202025.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tx>
            <c:strRef>
              <c:f>'% IN EACH QTR'!$AJ$10</c:f>
              <c:strCache>
                <c:ptCount val="1"/>
                <c:pt idx="0">
                  <c:v>Male</c:v>
                </c:pt>
              </c:strCache>
            </c:strRef>
          </c:tx>
          <c:spPr>
            <a:solidFill>
              <a:srgbClr val="FC91DC"/>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 IN EACH QTR'!$AI$11:$AI$14</c:f>
              <c:strCache>
                <c:ptCount val="4"/>
                <c:pt idx="0">
                  <c:v>UPPER HRLY QTR</c:v>
                </c:pt>
                <c:pt idx="1">
                  <c:v>UPPER MIDDLE HRLY QTR</c:v>
                </c:pt>
                <c:pt idx="2">
                  <c:v>LOWER MIDDLE HRLY QTR</c:v>
                </c:pt>
                <c:pt idx="3">
                  <c:v>LOWER HRLY QTR</c:v>
                </c:pt>
              </c:strCache>
            </c:strRef>
          </c:cat>
          <c:val>
            <c:numRef>
              <c:f>'% IN EACH QTR'!$AJ$11:$AJ$14</c:f>
              <c:numCache>
                <c:formatCode>0.0%</c:formatCode>
                <c:ptCount val="4"/>
                <c:pt idx="0">
                  <c:v>7.3446327683615822E-2</c:v>
                </c:pt>
                <c:pt idx="1">
                  <c:v>3.4090909090909088E-2</c:v>
                </c:pt>
                <c:pt idx="2">
                  <c:v>3.4090909090909088E-2</c:v>
                </c:pt>
                <c:pt idx="3">
                  <c:v>1.1299435028248588E-2</c:v>
                </c:pt>
              </c:numCache>
            </c:numRef>
          </c:val>
          <c:extLst>
            <c:ext xmlns:c16="http://schemas.microsoft.com/office/drawing/2014/chart" uri="{C3380CC4-5D6E-409C-BE32-E72D297353CC}">
              <c16:uniqueId val="{00000000-05AE-4229-BA2F-F5B4A91D910D}"/>
            </c:ext>
          </c:extLst>
        </c:ser>
        <c:ser>
          <c:idx val="1"/>
          <c:order val="1"/>
          <c:tx>
            <c:strRef>
              <c:f>'% IN EACH QTR'!$AK$10</c:f>
              <c:strCache>
                <c:ptCount val="1"/>
                <c:pt idx="0">
                  <c:v>Female</c:v>
                </c:pt>
              </c:strCache>
            </c:strRef>
          </c:tx>
          <c:spPr>
            <a:solidFill>
              <a:srgbClr val="FF006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 IN EACH QTR'!$AI$11:$AI$14</c:f>
              <c:strCache>
                <c:ptCount val="4"/>
                <c:pt idx="0">
                  <c:v>UPPER HRLY QTR</c:v>
                </c:pt>
                <c:pt idx="1">
                  <c:v>UPPER MIDDLE HRLY QTR</c:v>
                </c:pt>
                <c:pt idx="2">
                  <c:v>LOWER MIDDLE HRLY QTR</c:v>
                </c:pt>
                <c:pt idx="3">
                  <c:v>LOWER HRLY QTR</c:v>
                </c:pt>
              </c:strCache>
            </c:strRef>
          </c:cat>
          <c:val>
            <c:numRef>
              <c:f>'% IN EACH QTR'!$AK$11:$AK$14</c:f>
              <c:numCache>
                <c:formatCode>0.0%</c:formatCode>
                <c:ptCount val="4"/>
                <c:pt idx="0">
                  <c:v>0.92655367231638419</c:v>
                </c:pt>
                <c:pt idx="1">
                  <c:v>0.96590909090909094</c:v>
                </c:pt>
                <c:pt idx="2">
                  <c:v>0.96590909090909094</c:v>
                </c:pt>
                <c:pt idx="3">
                  <c:v>0.98870056497175141</c:v>
                </c:pt>
              </c:numCache>
            </c:numRef>
          </c:val>
          <c:extLst>
            <c:ext xmlns:c16="http://schemas.microsoft.com/office/drawing/2014/chart" uri="{C3380CC4-5D6E-409C-BE32-E72D297353CC}">
              <c16:uniqueId val="{00000001-05AE-4229-BA2F-F5B4A91D910D}"/>
            </c:ext>
          </c:extLst>
        </c:ser>
        <c:dLbls>
          <c:showLegendKey val="0"/>
          <c:showVal val="0"/>
          <c:showCatName val="0"/>
          <c:showSerName val="0"/>
          <c:showPercent val="0"/>
          <c:showBubbleSize val="0"/>
        </c:dLbls>
        <c:gapWidth val="150"/>
        <c:overlap val="100"/>
        <c:axId val="1631428736"/>
        <c:axId val="1631429216"/>
        <c:extLst>
          <c:ext xmlns:c15="http://schemas.microsoft.com/office/drawing/2012/chart" uri="{02D57815-91ED-43cb-92C2-25804820EDAC}">
            <c15:filteredBarSeries>
              <c15:ser>
                <c:idx val="2"/>
                <c:order val="2"/>
                <c:tx>
                  <c:strRef>
                    <c:extLst>
                      <c:ext uri="{02D57815-91ED-43cb-92C2-25804820EDAC}">
                        <c15:formulaRef>
                          <c15:sqref>'% IN EACH QTR'!$AL$10</c15:sqref>
                        </c15:formulaRef>
                      </c:ext>
                    </c:extLst>
                    <c:strCache>
                      <c:ptCount val="1"/>
                    </c:strCache>
                  </c:strRef>
                </c:tx>
                <c:spPr>
                  <a:solidFill>
                    <a:schemeClr val="accent3"/>
                  </a:solidFill>
                  <a:ln>
                    <a:noFill/>
                  </a:ln>
                  <a:effectLst/>
                </c:spPr>
                <c:invertIfNegative val="0"/>
                <c:cat>
                  <c:strRef>
                    <c:extLst>
                      <c:ext uri="{02D57815-91ED-43cb-92C2-25804820EDAC}">
                        <c15:formulaRef>
                          <c15:sqref>'% IN EACH QTR'!$AI$11:$AI$14</c15:sqref>
                        </c15:formulaRef>
                      </c:ext>
                    </c:extLst>
                    <c:strCache>
                      <c:ptCount val="4"/>
                      <c:pt idx="0">
                        <c:v>UPPER HRLY QTR</c:v>
                      </c:pt>
                      <c:pt idx="1">
                        <c:v>UPPER MIDDLE HRLY QTR</c:v>
                      </c:pt>
                      <c:pt idx="2">
                        <c:v>LOWER MIDDLE HRLY QTR</c:v>
                      </c:pt>
                      <c:pt idx="3">
                        <c:v>LOWER HRLY QTR</c:v>
                      </c:pt>
                    </c:strCache>
                  </c:strRef>
                </c:cat>
                <c:val>
                  <c:numRef>
                    <c:extLst>
                      <c:ext uri="{02D57815-91ED-43cb-92C2-25804820EDAC}">
                        <c15:formulaRef>
                          <c15:sqref>'% IN EACH QTR'!$AL$11:$AL$14</c15:sqref>
                        </c15:formulaRef>
                      </c:ext>
                    </c:extLst>
                    <c:numCache>
                      <c:formatCode>0.0%</c:formatCode>
                      <c:ptCount val="4"/>
                      <c:pt idx="0">
                        <c:v>1</c:v>
                      </c:pt>
                      <c:pt idx="1">
                        <c:v>1</c:v>
                      </c:pt>
                      <c:pt idx="2">
                        <c:v>1</c:v>
                      </c:pt>
                      <c:pt idx="3">
                        <c:v>1</c:v>
                      </c:pt>
                    </c:numCache>
                  </c:numRef>
                </c:val>
                <c:extLst>
                  <c:ext xmlns:c16="http://schemas.microsoft.com/office/drawing/2014/chart" uri="{C3380CC4-5D6E-409C-BE32-E72D297353CC}">
                    <c16:uniqueId val="{00000002-05AE-4229-BA2F-F5B4A91D910D}"/>
                  </c:ext>
                </c:extLst>
              </c15:ser>
            </c15:filteredBarSeries>
          </c:ext>
        </c:extLst>
      </c:barChart>
      <c:catAx>
        <c:axId val="163142873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31429216"/>
        <c:crosses val="autoZero"/>
        <c:auto val="1"/>
        <c:lblAlgn val="ctr"/>
        <c:lblOffset val="100"/>
        <c:noMultiLvlLbl val="0"/>
      </c:catAx>
      <c:valAx>
        <c:axId val="1631429216"/>
        <c:scaling>
          <c:orientation val="minMax"/>
        </c:scaling>
        <c:delete val="1"/>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crossAx val="16314287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tx>
            <c:strRef>
              <c:f>'FULL PAY RELEVANT GENDER %'!$AM$20</c:f>
              <c:strCache>
                <c:ptCount val="1"/>
                <c:pt idx="0">
                  <c:v>% MALE</c:v>
                </c:pt>
              </c:strCache>
            </c:strRef>
          </c:tx>
          <c:spPr>
            <a:solidFill>
              <a:srgbClr val="FC91DC"/>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'FULL PAY RELEVANT GENDER %'!$AL$21:$AL$24</c:f>
              <c:strCache>
                <c:ptCount val="4"/>
                <c:pt idx="0">
                  <c:v>UPPER</c:v>
                </c:pt>
                <c:pt idx="1">
                  <c:v>UPPER MIDDLE </c:v>
                </c:pt>
                <c:pt idx="2">
                  <c:v>LOWER MIDDLE</c:v>
                </c:pt>
                <c:pt idx="3">
                  <c:v>LOWER</c:v>
                </c:pt>
              </c:strCache>
              <c:extLst/>
            </c:strRef>
          </c:cat>
          <c:val>
            <c:numRef>
              <c:f>'FULL PAY RELEVANT GENDER %'!$AM$21:$AM$24</c:f>
              <c:numCache>
                <c:formatCode>0.0%</c:formatCode>
                <c:ptCount val="4"/>
                <c:pt idx="0">
                  <c:v>9.1836734693877556E-2</c:v>
                </c:pt>
                <c:pt idx="1">
                  <c:v>4.0404040404040407E-2</c:v>
                </c:pt>
                <c:pt idx="2">
                  <c:v>0</c:v>
                </c:pt>
                <c:pt idx="3">
                  <c:v>4.0404040404040407E-2</c:v>
                </c:pt>
              </c:numCache>
              <c:extLst/>
            </c:numRef>
          </c:val>
          <c:extLst>
            <c:ext xmlns:c16="http://schemas.microsoft.com/office/drawing/2014/chart" uri="{C3380CC4-5D6E-409C-BE32-E72D297353CC}">
              <c16:uniqueId val="{00000000-B370-4D11-8FFB-442E8F77C2AD}"/>
            </c:ext>
          </c:extLst>
        </c:ser>
        <c:ser>
          <c:idx val="1"/>
          <c:order val="1"/>
          <c:tx>
            <c:strRef>
              <c:f>'FULL PAY RELEVANT GENDER %'!$AN$20</c:f>
              <c:strCache>
                <c:ptCount val="1"/>
                <c:pt idx="0">
                  <c:v>% FEMALE</c:v>
                </c:pt>
              </c:strCache>
            </c:strRef>
          </c:tx>
          <c:spPr>
            <a:solidFill>
              <a:srgbClr val="FF006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'FULL PAY RELEVANT GENDER %'!$AL$21:$AL$24</c:f>
              <c:strCache>
                <c:ptCount val="4"/>
                <c:pt idx="0">
                  <c:v>UPPER</c:v>
                </c:pt>
                <c:pt idx="1">
                  <c:v>UPPER MIDDLE </c:v>
                </c:pt>
                <c:pt idx="2">
                  <c:v>LOWER MIDDLE</c:v>
                </c:pt>
                <c:pt idx="3">
                  <c:v>LOWER</c:v>
                </c:pt>
              </c:strCache>
              <c:extLst/>
            </c:strRef>
          </c:cat>
          <c:val>
            <c:numRef>
              <c:f>'FULL PAY RELEVANT GENDER %'!$AN$21:$AN$24</c:f>
              <c:numCache>
                <c:formatCode>0.0%</c:formatCode>
                <c:ptCount val="4"/>
                <c:pt idx="0">
                  <c:v>0.90816326530612246</c:v>
                </c:pt>
                <c:pt idx="1">
                  <c:v>0.95959595959595956</c:v>
                </c:pt>
                <c:pt idx="2">
                  <c:v>1</c:v>
                </c:pt>
                <c:pt idx="3">
                  <c:v>0.95959595959595956</c:v>
                </c:pt>
              </c:numCache>
              <c:extLst/>
            </c:numRef>
          </c:val>
          <c:extLst>
            <c:ext xmlns:c16="http://schemas.microsoft.com/office/drawing/2014/chart" uri="{C3380CC4-5D6E-409C-BE32-E72D297353CC}">
              <c16:uniqueId val="{00000001-B370-4D11-8FFB-442E8F77C2AD}"/>
            </c:ext>
          </c:extLst>
        </c:ser>
        <c:dLbls>
          <c:showLegendKey val="0"/>
          <c:showVal val="0"/>
          <c:showCatName val="0"/>
          <c:showSerName val="0"/>
          <c:showPercent val="0"/>
          <c:showBubbleSize val="0"/>
        </c:dLbls>
        <c:gapWidth val="150"/>
        <c:overlap val="100"/>
        <c:axId val="1631428736"/>
        <c:axId val="1631429216"/>
      </c:barChart>
      <c:catAx>
        <c:axId val="163142873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31429216"/>
        <c:crosses val="autoZero"/>
        <c:auto val="1"/>
        <c:lblAlgn val="ctr"/>
        <c:lblOffset val="100"/>
        <c:noMultiLvlLbl val="0"/>
      </c:catAx>
      <c:valAx>
        <c:axId val="1631429216"/>
        <c:scaling>
          <c:orientation val="minMax"/>
        </c:scaling>
        <c:delete val="1"/>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crossAx val="16314287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GB" b="1"/>
              <a:t>Male</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33400730661661598"/>
          <c:y val="0.30233344606019613"/>
          <c:w val="0.33198507755743178"/>
          <c:h val="0.57179573892458568"/>
        </c:manualLayout>
      </c:layout>
      <c:pieChart>
        <c:varyColors val="1"/>
        <c:ser>
          <c:idx val="0"/>
          <c:order val="0"/>
          <c:dPt>
            <c:idx val="0"/>
            <c:bubble3D val="0"/>
            <c:spPr>
              <a:solidFill>
                <a:srgbClr val="FF0064"/>
              </a:solidFill>
              <a:ln w="19050">
                <a:solidFill>
                  <a:schemeClr val="lt1"/>
                </a:solidFill>
              </a:ln>
              <a:effectLst/>
            </c:spPr>
            <c:extLst>
              <c:ext xmlns:c16="http://schemas.microsoft.com/office/drawing/2014/chart" uri="{C3380CC4-5D6E-409C-BE32-E72D297353CC}">
                <c16:uniqueId val="{00000001-38BB-43DC-94CB-4DF4E09DFFC9}"/>
              </c:ext>
            </c:extLst>
          </c:dPt>
          <c:dPt>
            <c:idx val="1"/>
            <c:bubble3D val="0"/>
            <c:spPr>
              <a:solidFill>
                <a:srgbClr val="FC91DC"/>
              </a:solidFill>
              <a:ln w="19050">
                <a:solidFill>
                  <a:schemeClr val="lt1"/>
                </a:solidFill>
              </a:ln>
              <a:effectLst/>
            </c:spPr>
            <c:extLst>
              <c:ext xmlns:c16="http://schemas.microsoft.com/office/drawing/2014/chart" uri="{C3380CC4-5D6E-409C-BE32-E72D297353CC}">
                <c16:uniqueId val="{00000003-38BB-43DC-94CB-4DF4E09DFFC9}"/>
              </c:ext>
            </c:extLst>
          </c:dPt>
          <c:dLbls>
            <c:dLbl>
              <c:idx val="0"/>
              <c:layout>
                <c:manualLayout>
                  <c:x val="6.7729849762991129E-3"/>
                  <c:y val="-1.4821684593061173E-3"/>
                </c:manualLayout>
              </c:layout>
              <c:tx>
                <c:rich>
                  <a:bodyPr/>
                  <a:lstStyle/>
                  <a:p>
                    <a:r>
                      <a:rPr lang="en-US"/>
                      <a:t>59.3</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38BB-43DC-94CB-4DF4E09DFFC9}"/>
                </c:ext>
              </c:extLst>
            </c:dLbl>
            <c:dLbl>
              <c:idx val="1"/>
              <c:layout>
                <c:manualLayout>
                  <c:x val="1.7643118086468283E-3"/>
                  <c:y val="-4.9260805748087798E-2"/>
                </c:manualLayout>
              </c:layout>
              <c:tx>
                <c:rich>
                  <a:bodyPr/>
                  <a:lstStyle/>
                  <a:p>
                    <a:r>
                      <a:rPr lang="en-US"/>
                      <a:t>40.7%</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38BB-43DC-94CB-4DF4E09DFFC9}"/>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 RECIEVED BONUS'!$AI$7:$AI$8</c:f>
              <c:strCache>
                <c:ptCount val="2"/>
                <c:pt idx="0">
                  <c:v>% FEMALES RECIVED BONUS</c:v>
                </c:pt>
                <c:pt idx="1">
                  <c:v>% FEMALES NOT RECIVED BONUS</c:v>
                </c:pt>
              </c:strCache>
            </c:strRef>
          </c:cat>
          <c:val>
            <c:numRef>
              <c:f>'% RECIEVED BONUS'!$AJ$7:$AJ$8</c:f>
              <c:numCache>
                <c:formatCode>0.0%</c:formatCode>
                <c:ptCount val="2"/>
                <c:pt idx="0">
                  <c:v>0.59562841530054644</c:v>
                </c:pt>
                <c:pt idx="1">
                  <c:v>0.40400000000000003</c:v>
                </c:pt>
              </c:numCache>
            </c:numRef>
          </c:val>
          <c:extLst>
            <c:ext xmlns:c16="http://schemas.microsoft.com/office/drawing/2014/chart" uri="{C3380CC4-5D6E-409C-BE32-E72D297353CC}">
              <c16:uniqueId val="{00000004-38BB-43DC-94CB-4DF4E09DFFC9}"/>
            </c:ext>
          </c:extLst>
        </c:ser>
        <c:dLbls>
          <c:showLegendKey val="0"/>
          <c:showVal val="0"/>
          <c:showCatName val="0"/>
          <c:showSerName val="0"/>
          <c:showPercent val="0"/>
          <c:showBubbleSize val="0"/>
          <c:showLeaderLines val="1"/>
        </c:dLbls>
        <c:firstSliceAng val="0"/>
        <c:extLst/>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bg1"/>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GB" b="1"/>
              <a:t>Female</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33400730661661598"/>
          <c:y val="0.30233344606019613"/>
          <c:w val="0.33198507755743178"/>
          <c:h val="0.57179573892458568"/>
        </c:manualLayout>
      </c:layout>
      <c:pieChart>
        <c:varyColors val="1"/>
        <c:ser>
          <c:idx val="0"/>
          <c:order val="0"/>
          <c:dPt>
            <c:idx val="0"/>
            <c:bubble3D val="0"/>
            <c:spPr>
              <a:solidFill>
                <a:srgbClr val="FF0064"/>
              </a:solidFill>
              <a:ln w="19050">
                <a:solidFill>
                  <a:schemeClr val="lt1"/>
                </a:solidFill>
              </a:ln>
              <a:effectLst/>
            </c:spPr>
            <c:extLst>
              <c:ext xmlns:c16="http://schemas.microsoft.com/office/drawing/2014/chart" uri="{C3380CC4-5D6E-409C-BE32-E72D297353CC}">
                <c16:uniqueId val="{00000001-748D-4C28-AD45-270F27321D28}"/>
              </c:ext>
            </c:extLst>
          </c:dPt>
          <c:dPt>
            <c:idx val="1"/>
            <c:bubble3D val="0"/>
            <c:spPr>
              <a:solidFill>
                <a:srgbClr val="FC91DC"/>
              </a:solidFill>
              <a:ln w="19050">
                <a:solidFill>
                  <a:schemeClr val="lt1"/>
                </a:solidFill>
              </a:ln>
              <a:effectLst/>
            </c:spPr>
            <c:extLst>
              <c:ext xmlns:c16="http://schemas.microsoft.com/office/drawing/2014/chart" uri="{C3380CC4-5D6E-409C-BE32-E72D297353CC}">
                <c16:uniqueId val="{00000003-748D-4C28-AD45-270F27321D28}"/>
              </c:ext>
            </c:extLst>
          </c:dPt>
          <c:dLbls>
            <c:dLbl>
              <c:idx val="0"/>
              <c:layout>
                <c:manualLayout>
                  <c:x val="6.7729849762991129E-3"/>
                  <c:y val="-1.482168459306117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48D-4C28-AD45-270F27321D28}"/>
                </c:ext>
              </c:extLst>
            </c:dLbl>
            <c:dLbl>
              <c:idx val="1"/>
              <c:layout>
                <c:manualLayout>
                  <c:x val="1.7643118086468283E-3"/>
                  <c:y val="-4.926080574808779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48D-4C28-AD45-270F27321D28}"/>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 RECIEVED BONUS'!$AI$7:$AI$8</c:f>
              <c:strCache>
                <c:ptCount val="2"/>
                <c:pt idx="0">
                  <c:v>% FEMALES RECIVED BONUS</c:v>
                </c:pt>
                <c:pt idx="1">
                  <c:v>% FEMALES NOT RECIVED BONUS</c:v>
                </c:pt>
              </c:strCache>
            </c:strRef>
          </c:cat>
          <c:val>
            <c:numRef>
              <c:f>'% RECIEVED BONUS'!$AJ$7:$AJ$8</c:f>
              <c:numCache>
                <c:formatCode>0.0%</c:formatCode>
                <c:ptCount val="2"/>
                <c:pt idx="0">
                  <c:v>0.59562841530054644</c:v>
                </c:pt>
                <c:pt idx="1">
                  <c:v>0.40400000000000003</c:v>
                </c:pt>
              </c:numCache>
            </c:numRef>
          </c:val>
          <c:extLst>
            <c:ext xmlns:c16="http://schemas.microsoft.com/office/drawing/2014/chart" uri="{C3380CC4-5D6E-409C-BE32-E72D297353CC}">
              <c16:uniqueId val="{00000004-748D-4C28-AD45-270F27321D28}"/>
            </c:ext>
          </c:extLst>
        </c:ser>
        <c:dLbls>
          <c:showLegendKey val="0"/>
          <c:showVal val="0"/>
          <c:showCatName val="0"/>
          <c:showSerName val="0"/>
          <c:showPercent val="0"/>
          <c:showBubbleSize val="0"/>
          <c:showLeaderLines val="1"/>
        </c:dLbls>
        <c:firstSliceAng val="0"/>
        <c:extLst/>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bg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E2F898-EC4E-400D-BC12-562E478A6264}">
  <ds:schemaRefs>
    <ds:schemaRef ds:uri="http://schemas.openxmlformats.org/officeDocument/2006/bibliography"/>
  </ds:schemaRefs>
</ds:datastoreItem>
</file>

<file path=docMetadata/LabelInfo.xml><?xml version="1.0" encoding="utf-8"?>
<clbl:labelList xmlns:clbl="http://schemas.microsoft.com/office/2020/mipLabelMetadata">
  <clbl:label id="{bddddbb1-db54-40d5-b230-0609bcef2068}" enabled="0" method="" siteId="{bddddbb1-db54-40d5-b230-0609bcef2068}" removed="1"/>
</clbl:labelList>
</file>

<file path=docProps/app.xml><?xml version="1.0" encoding="utf-8"?>
<Properties xmlns="http://schemas.openxmlformats.org/officeDocument/2006/extended-properties" xmlns:vt="http://schemas.openxmlformats.org/officeDocument/2006/docPropsVTypes">
  <Template>Normal.dotm</Template>
  <TotalTime>105</TotalTime>
  <Pages>6</Pages>
  <Words>1172</Words>
  <Characters>6685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Benefit Cosmetics, LLC</Company>
  <LinksUpToDate>false</LinksUpToDate>
  <CharactersWithSpaces>7842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Hance</dc:creator>
  <cp:keywords/>
  <dc:description/>
  <cp:lastModifiedBy>Katherine MARINER</cp:lastModifiedBy>
  <cp:revision>60</cp:revision>
  <dcterms:created xsi:type="dcterms:W3CDTF">2026-04-01T09:51:00Z</dcterms:created>
  <dcterms:modified xsi:type="dcterms:W3CDTF">2026-04-01T13:52:00Z</dcterms:modified>
</cp:coreProperties>
</file>